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7A" w:rsidRPr="006812D4" w:rsidRDefault="0020317A" w:rsidP="006812D4">
      <w:pPr>
        <w:spacing w:line="276" w:lineRule="auto"/>
        <w:jc w:val="center"/>
        <w:rPr>
          <w:rFonts w:ascii="Times New Roman" w:hAnsi="Times New Roman" w:cs="Times New Roman"/>
          <w:b/>
          <w:sz w:val="24"/>
          <w:szCs w:val="24"/>
        </w:rPr>
      </w:pPr>
      <w:bookmarkStart w:id="0" w:name="TabObj"/>
      <w:r w:rsidRPr="006812D4">
        <w:rPr>
          <w:rFonts w:ascii="Times New Roman" w:hAnsi="Times New Roman" w:cs="Times New Roman"/>
          <w:b/>
          <w:sz w:val="24"/>
          <w:szCs w:val="24"/>
        </w:rPr>
        <w:t>TERMO DE REFERÊNCIA</w:t>
      </w:r>
    </w:p>
    <w:p w:rsidR="0020317A" w:rsidRPr="006812D4" w:rsidRDefault="0020317A" w:rsidP="006812D4">
      <w:pPr>
        <w:spacing w:line="276" w:lineRule="auto"/>
        <w:jc w:val="both"/>
        <w:rPr>
          <w:rFonts w:ascii="Times New Roman" w:hAnsi="Times New Roman" w:cs="Times New Roman"/>
          <w:b/>
          <w:sz w:val="24"/>
          <w:szCs w:val="24"/>
        </w:rPr>
      </w:pPr>
    </w:p>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NECESSIDADE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c>
          <w:tcPr>
            <w:tcW w:w="9781" w:type="dxa"/>
            <w:shd w:val="clear" w:color="auto" w:fill="auto"/>
          </w:tcPr>
          <w:p w:rsidR="0020317A" w:rsidRPr="006812D4" w:rsidRDefault="0025134E"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Modernização dos veículos da SCPAR.</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c>
          <w:tcPr>
            <w:tcW w:w="9781" w:type="dxa"/>
            <w:shd w:val="clear" w:color="auto" w:fill="auto"/>
          </w:tcPr>
          <w:p w:rsidR="0020317A" w:rsidRPr="006812D4" w:rsidRDefault="00492693"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 xml:space="preserve">Aquisição </w:t>
            </w:r>
            <w:r w:rsidR="0025134E" w:rsidRPr="006812D4">
              <w:rPr>
                <w:rFonts w:ascii="Times New Roman" w:hAnsi="Times New Roman" w:cs="Times New Roman"/>
                <w:sz w:val="24"/>
                <w:szCs w:val="24"/>
              </w:rPr>
              <w:t>de 02 veículos automotores “0” (zero quilômetro) diretamente da fábrica e/ou concessionária autorizada, conforme Anexo II.</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ESPECIFICAÇÃO DO OBJETO</w:t>
      </w:r>
    </w:p>
    <w:tbl>
      <w:tblPr>
        <w:tblW w:w="8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700"/>
      </w:tblGrid>
      <w:tr w:rsidR="0020317A" w:rsidRPr="006812D4" w:rsidTr="0025134E">
        <w:trPr>
          <w:trHeight w:val="12"/>
        </w:trPr>
        <w:tc>
          <w:tcPr>
            <w:tcW w:w="8700" w:type="dxa"/>
            <w:shd w:val="clear" w:color="auto" w:fill="auto"/>
          </w:tcPr>
          <w:p w:rsidR="0025134E" w:rsidRPr="006812D4" w:rsidRDefault="0025134E" w:rsidP="006812D4">
            <w:pPr>
              <w:pStyle w:val="PargrafodaLista"/>
              <w:spacing w:line="240" w:lineRule="auto"/>
              <w:ind w:left="34"/>
              <w:jc w:val="both"/>
              <w:rPr>
                <w:rFonts w:ascii="Times New Roman" w:hAnsi="Times New Roman"/>
                <w:sz w:val="24"/>
                <w:szCs w:val="24"/>
              </w:rPr>
            </w:pPr>
            <w:r w:rsidRPr="006812D4">
              <w:rPr>
                <w:rFonts w:ascii="Times New Roman" w:hAnsi="Times New Roman"/>
                <w:sz w:val="24"/>
                <w:szCs w:val="24"/>
              </w:rPr>
              <w:t>Conforme Anexo II.</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Q</w:t>
      </w:r>
      <w:r w:rsidR="0025134E" w:rsidRPr="006812D4">
        <w:rPr>
          <w:rFonts w:ascii="Times New Roman" w:hAnsi="Times New Roman" w:cs="Times New Roman"/>
          <w:b/>
          <w:sz w:val="24"/>
          <w:szCs w:val="24"/>
        </w:rPr>
        <w:t>U</w:t>
      </w:r>
      <w:r w:rsidRPr="006812D4">
        <w:rPr>
          <w:rFonts w:ascii="Times New Roman" w:hAnsi="Times New Roman" w:cs="Times New Roman"/>
          <w:b/>
          <w:sz w:val="24"/>
          <w:szCs w:val="24"/>
        </w:rPr>
        <w:t>ANTIDADE E UNIDADE DE MEDIDA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c>
          <w:tcPr>
            <w:tcW w:w="9781" w:type="dxa"/>
            <w:shd w:val="clear" w:color="auto" w:fill="auto"/>
          </w:tcPr>
          <w:p w:rsidR="0020317A" w:rsidRPr="006812D4" w:rsidRDefault="00D3369C"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2 (dois</w:t>
            </w:r>
            <w:r w:rsidR="0025134E" w:rsidRPr="006812D4">
              <w:rPr>
                <w:rFonts w:ascii="Times New Roman" w:hAnsi="Times New Roman" w:cs="Times New Roman"/>
                <w:sz w:val="24"/>
                <w:szCs w:val="24"/>
              </w:rPr>
              <w:t>) Veí</w:t>
            </w:r>
            <w:r w:rsidR="00C90C93" w:rsidRPr="006812D4">
              <w:rPr>
                <w:rFonts w:ascii="Times New Roman" w:hAnsi="Times New Roman" w:cs="Times New Roman"/>
                <w:sz w:val="24"/>
                <w:szCs w:val="24"/>
              </w:rPr>
              <w:t>culo</w:t>
            </w:r>
            <w:r w:rsidRPr="006812D4">
              <w:rPr>
                <w:rFonts w:ascii="Times New Roman" w:hAnsi="Times New Roman" w:cs="Times New Roman"/>
                <w:sz w:val="24"/>
                <w:szCs w:val="24"/>
              </w:rPr>
              <w:t>s automotivos</w:t>
            </w:r>
            <w:r w:rsidR="00C45EBF" w:rsidRPr="006812D4">
              <w:rPr>
                <w:rFonts w:ascii="Times New Roman" w:hAnsi="Times New Roman" w:cs="Times New Roman"/>
                <w:sz w:val="24"/>
                <w:szCs w:val="24"/>
              </w:rPr>
              <w:t>, do tipo sedã</w:t>
            </w:r>
            <w:r w:rsidR="0025134E" w:rsidRPr="006812D4">
              <w:rPr>
                <w:rFonts w:ascii="Times New Roman" w:hAnsi="Times New Roman" w:cs="Times New Roman"/>
                <w:sz w:val="24"/>
                <w:szCs w:val="24"/>
              </w:rPr>
              <w:t>, conforme Anexo II.</w:t>
            </w:r>
          </w:p>
        </w:tc>
      </w:tr>
    </w:tbl>
    <w:p w:rsidR="0020317A" w:rsidRPr="006812D4" w:rsidRDefault="0020317A" w:rsidP="006812D4">
      <w:pPr>
        <w:spacing w:line="276" w:lineRule="auto"/>
        <w:jc w:val="both"/>
        <w:rPr>
          <w:rFonts w:ascii="Times New Roman" w:hAnsi="Times New Roman" w:cs="Times New Roman"/>
          <w:sz w:val="24"/>
          <w:szCs w:val="24"/>
        </w:rPr>
      </w:pPr>
    </w:p>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JUSTIFICATIVA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rPr>
          <w:trHeight w:val="17"/>
        </w:trPr>
        <w:tc>
          <w:tcPr>
            <w:tcW w:w="9781" w:type="dxa"/>
            <w:shd w:val="clear" w:color="auto" w:fill="auto"/>
          </w:tcPr>
          <w:p w:rsidR="0025134E" w:rsidRPr="006812D4" w:rsidRDefault="00492693"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 xml:space="preserve">A atual frota de veículos da SCPAR é composta de </w:t>
            </w:r>
            <w:r w:rsidR="0025134E" w:rsidRPr="006812D4">
              <w:rPr>
                <w:rFonts w:ascii="Times New Roman" w:hAnsi="Times New Roman" w:cs="Times New Roman"/>
                <w:sz w:val="24"/>
                <w:szCs w:val="24"/>
              </w:rPr>
              <w:t>2</w:t>
            </w:r>
            <w:r w:rsidRPr="006812D4">
              <w:rPr>
                <w:rFonts w:ascii="Times New Roman" w:hAnsi="Times New Roman" w:cs="Times New Roman"/>
                <w:sz w:val="24"/>
                <w:szCs w:val="24"/>
              </w:rPr>
              <w:t xml:space="preserve"> (</w:t>
            </w:r>
            <w:r w:rsidR="0025134E" w:rsidRPr="006812D4">
              <w:rPr>
                <w:rFonts w:ascii="Times New Roman" w:hAnsi="Times New Roman" w:cs="Times New Roman"/>
                <w:sz w:val="24"/>
                <w:szCs w:val="24"/>
              </w:rPr>
              <w:t>dois</w:t>
            </w:r>
            <w:r w:rsidRPr="006812D4">
              <w:rPr>
                <w:rFonts w:ascii="Times New Roman" w:hAnsi="Times New Roman" w:cs="Times New Roman"/>
                <w:sz w:val="24"/>
                <w:szCs w:val="24"/>
              </w:rPr>
              <w:t>) veículo</w:t>
            </w:r>
            <w:r w:rsidR="0025134E" w:rsidRPr="006812D4">
              <w:rPr>
                <w:rFonts w:ascii="Times New Roman" w:hAnsi="Times New Roman" w:cs="Times New Roman"/>
                <w:sz w:val="24"/>
                <w:szCs w:val="24"/>
              </w:rPr>
              <w:t>s</w:t>
            </w:r>
            <w:r w:rsidRPr="006812D4">
              <w:rPr>
                <w:rFonts w:ascii="Times New Roman" w:hAnsi="Times New Roman" w:cs="Times New Roman"/>
                <w:sz w:val="24"/>
                <w:szCs w:val="24"/>
              </w:rPr>
              <w:t xml:space="preserve">, </w:t>
            </w:r>
            <w:r w:rsidR="0025134E" w:rsidRPr="006812D4">
              <w:rPr>
                <w:rFonts w:ascii="Times New Roman" w:hAnsi="Times New Roman" w:cs="Times New Roman"/>
                <w:sz w:val="24"/>
                <w:szCs w:val="24"/>
              </w:rPr>
              <w:t>adquiridos em 2015, ambos fora do período de garantia.</w:t>
            </w:r>
          </w:p>
          <w:p w:rsidR="00492693" w:rsidRPr="006812D4" w:rsidRDefault="0025134E"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 xml:space="preserve">Um deles, a partir de sinistro, a SCPAR teve perda total, com a referida indenização, o outro, em virtude do tempo, acarreta alto custo em manutenções corretivas e preventivas. </w:t>
            </w:r>
          </w:p>
          <w:p w:rsidR="001A45DB" w:rsidRPr="006812D4" w:rsidRDefault="001A45DB" w:rsidP="006812D4">
            <w:pPr>
              <w:spacing w:line="276" w:lineRule="auto"/>
              <w:jc w:val="both"/>
              <w:rPr>
                <w:rFonts w:ascii="Times New Roman" w:hAnsi="Times New Roman" w:cs="Times New Roman"/>
                <w:bCs/>
                <w:sz w:val="24"/>
                <w:szCs w:val="24"/>
              </w:rPr>
            </w:pPr>
            <w:r w:rsidRPr="006812D4">
              <w:rPr>
                <w:rFonts w:ascii="Times New Roman" w:hAnsi="Times New Roman" w:cs="Times New Roman"/>
                <w:sz w:val="24"/>
                <w:szCs w:val="24"/>
              </w:rPr>
              <w:t xml:space="preserve">Aquisição do veículo se faz necessária para atender as necessidades de transporte de </w:t>
            </w:r>
            <w:r w:rsidR="00C90C93" w:rsidRPr="006812D4">
              <w:rPr>
                <w:rFonts w:ascii="Times New Roman" w:hAnsi="Times New Roman" w:cs="Times New Roman"/>
                <w:sz w:val="24"/>
                <w:szCs w:val="24"/>
              </w:rPr>
              <w:t>passageiros</w:t>
            </w:r>
            <w:r w:rsidRPr="006812D4">
              <w:rPr>
                <w:rFonts w:ascii="Times New Roman" w:hAnsi="Times New Roman" w:cs="Times New Roman"/>
                <w:sz w:val="24"/>
                <w:szCs w:val="24"/>
              </w:rPr>
              <w:t xml:space="preserve"> da </w:t>
            </w:r>
            <w:r w:rsidR="00C90C93" w:rsidRPr="006812D4">
              <w:rPr>
                <w:rFonts w:ascii="Times New Roman" w:hAnsi="Times New Roman" w:cs="Times New Roman"/>
                <w:sz w:val="24"/>
                <w:szCs w:val="24"/>
              </w:rPr>
              <w:t xml:space="preserve">SCPAR, </w:t>
            </w:r>
            <w:r w:rsidR="0025134E" w:rsidRPr="006812D4">
              <w:rPr>
                <w:rFonts w:ascii="Times New Roman" w:hAnsi="Times New Roman" w:cs="Times New Roman"/>
                <w:sz w:val="24"/>
                <w:szCs w:val="24"/>
              </w:rPr>
              <w:t>D</w:t>
            </w:r>
            <w:r w:rsidR="00C90C93" w:rsidRPr="006812D4">
              <w:rPr>
                <w:rFonts w:ascii="Times New Roman" w:hAnsi="Times New Roman" w:cs="Times New Roman"/>
                <w:sz w:val="24"/>
                <w:szCs w:val="24"/>
              </w:rPr>
              <w:t xml:space="preserve">iretores, equipes </w:t>
            </w:r>
            <w:r w:rsidRPr="006812D4">
              <w:rPr>
                <w:rFonts w:ascii="Times New Roman" w:hAnsi="Times New Roman" w:cs="Times New Roman"/>
                <w:sz w:val="24"/>
                <w:szCs w:val="24"/>
              </w:rPr>
              <w:t>e demais funcionários que trabalham na</w:t>
            </w:r>
            <w:r w:rsidR="00C90C93" w:rsidRPr="006812D4">
              <w:rPr>
                <w:rFonts w:ascii="Times New Roman" w:hAnsi="Times New Roman" w:cs="Times New Roman"/>
                <w:sz w:val="24"/>
                <w:szCs w:val="24"/>
              </w:rPr>
              <w:t>s subsidiárias (P</w:t>
            </w:r>
            <w:r w:rsidR="0086373C" w:rsidRPr="006812D4">
              <w:rPr>
                <w:rFonts w:ascii="Times New Roman" w:hAnsi="Times New Roman" w:cs="Times New Roman"/>
                <w:sz w:val="24"/>
                <w:szCs w:val="24"/>
              </w:rPr>
              <w:t>ortos</w:t>
            </w:r>
            <w:r w:rsidR="00C90C93" w:rsidRPr="006812D4">
              <w:rPr>
                <w:rFonts w:ascii="Times New Roman" w:hAnsi="Times New Roman" w:cs="Times New Roman"/>
                <w:sz w:val="24"/>
                <w:szCs w:val="24"/>
              </w:rPr>
              <w:t xml:space="preserve"> de Laguna, Imbituba e São Francisco do Sul)</w:t>
            </w:r>
            <w:r w:rsidR="0086373C" w:rsidRPr="006812D4">
              <w:rPr>
                <w:rFonts w:ascii="Times New Roman" w:hAnsi="Times New Roman" w:cs="Times New Roman"/>
                <w:sz w:val="24"/>
                <w:szCs w:val="24"/>
              </w:rPr>
              <w:t xml:space="preserve">, tendo em vista a </w:t>
            </w:r>
            <w:r w:rsidR="0025134E" w:rsidRPr="006812D4">
              <w:rPr>
                <w:rFonts w:ascii="Times New Roman" w:hAnsi="Times New Roman" w:cs="Times New Roman"/>
                <w:sz w:val="24"/>
                <w:szCs w:val="24"/>
              </w:rPr>
              <w:t>falta de segurança oferecida pelo</w:t>
            </w:r>
            <w:r w:rsidR="00C90C93" w:rsidRPr="006812D4">
              <w:rPr>
                <w:rFonts w:ascii="Times New Roman" w:hAnsi="Times New Roman" w:cs="Times New Roman"/>
                <w:sz w:val="24"/>
                <w:szCs w:val="24"/>
              </w:rPr>
              <w:t xml:space="preserve"> único</w:t>
            </w:r>
            <w:r w:rsidR="0086373C" w:rsidRPr="006812D4">
              <w:rPr>
                <w:rFonts w:ascii="Times New Roman" w:hAnsi="Times New Roman" w:cs="Times New Roman"/>
                <w:sz w:val="24"/>
                <w:szCs w:val="24"/>
              </w:rPr>
              <w:t xml:space="preserve"> veículo</w:t>
            </w:r>
            <w:r w:rsidR="0025134E" w:rsidRPr="006812D4">
              <w:rPr>
                <w:rFonts w:ascii="Times New Roman" w:hAnsi="Times New Roman" w:cs="Times New Roman"/>
                <w:sz w:val="24"/>
                <w:szCs w:val="24"/>
              </w:rPr>
              <w:t xml:space="preserve"> </w:t>
            </w:r>
            <w:r w:rsidR="00C90C93" w:rsidRPr="006812D4">
              <w:rPr>
                <w:rFonts w:ascii="Times New Roman" w:hAnsi="Times New Roman" w:cs="Times New Roman"/>
                <w:sz w:val="24"/>
                <w:szCs w:val="24"/>
              </w:rPr>
              <w:t>da empresa</w:t>
            </w:r>
            <w:r w:rsidR="0086373C" w:rsidRPr="006812D4">
              <w:rPr>
                <w:rFonts w:ascii="Times New Roman" w:hAnsi="Times New Roman" w:cs="Times New Roman"/>
                <w:sz w:val="24"/>
                <w:szCs w:val="24"/>
              </w:rPr>
              <w:t xml:space="preserve"> em circulação.</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JUSTIFICATIVA PARA A EXIGÊNCIA OU INDICAÇÃO DE MARCA/MODELO, CERTIFICAÇÃO DE QUALIDADE OU DE CARTA DE SOLIDARIEDADE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25134E">
        <w:trPr>
          <w:trHeight w:val="299"/>
        </w:trPr>
        <w:tc>
          <w:tcPr>
            <w:tcW w:w="8612" w:type="dxa"/>
            <w:shd w:val="clear" w:color="auto" w:fill="auto"/>
          </w:tcPr>
          <w:p w:rsidR="0020317A" w:rsidRPr="006812D4" w:rsidRDefault="0020317A"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Não se aplica.</w:t>
            </w:r>
          </w:p>
        </w:tc>
      </w:tr>
    </w:tbl>
    <w:p w:rsidR="0020317A" w:rsidRPr="006812D4" w:rsidRDefault="0025134E" w:rsidP="006812D4">
      <w:pPr>
        <w:widowControl/>
        <w:numPr>
          <w:ilvl w:val="0"/>
          <w:numId w:val="4"/>
        </w:numPr>
        <w:autoSpaceDE/>
        <w:autoSpaceDN/>
        <w:spacing w:line="276" w:lineRule="auto"/>
        <w:ind w:right="-2" w:hanging="720"/>
        <w:jc w:val="both"/>
        <w:rPr>
          <w:rFonts w:ascii="Times New Roman" w:hAnsi="Times New Roman" w:cs="Times New Roman"/>
          <w:b/>
          <w:sz w:val="24"/>
          <w:szCs w:val="24"/>
        </w:rPr>
      </w:pPr>
      <w:r w:rsidRPr="006812D4">
        <w:rPr>
          <w:rFonts w:ascii="Times New Roman" w:hAnsi="Times New Roman" w:cs="Times New Roman"/>
          <w:b/>
          <w:sz w:val="24"/>
          <w:szCs w:val="24"/>
        </w:rPr>
        <w:t>JUSTIFICATIVA PARA A DIVISÃO DO OBJETO DA LICITAÇÃO EM LOTES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6812D4" w:rsidTr="008531CE">
        <w:trPr>
          <w:trHeight w:val="26"/>
        </w:trPr>
        <w:tc>
          <w:tcPr>
            <w:tcW w:w="8647" w:type="dxa"/>
            <w:shd w:val="clear" w:color="auto" w:fill="auto"/>
          </w:tcPr>
          <w:p w:rsidR="0020317A" w:rsidRPr="006812D4" w:rsidRDefault="006C19E3"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O objeto da licitação consta em um único lote para aproveitar as peculiaridades do mercado e ampliar a competitividade, sendo que o não agrupamento causaria prejuízo para o conjunto licitado, afrontando o princípio da economicidade, tendo em vista a aquisição de apenas duas unidades.</w:t>
            </w:r>
          </w:p>
        </w:tc>
      </w:tr>
    </w:tbl>
    <w:p w:rsidR="006C19E3" w:rsidRPr="006812D4" w:rsidRDefault="006C19E3" w:rsidP="006812D4">
      <w:pPr>
        <w:pStyle w:val="PargrafodaLista"/>
        <w:numPr>
          <w:ilvl w:val="0"/>
          <w:numId w:val="4"/>
        </w:numPr>
        <w:ind w:right="-2" w:hanging="720"/>
        <w:jc w:val="both"/>
        <w:rPr>
          <w:rFonts w:ascii="Times New Roman" w:hAnsi="Times New Roman"/>
          <w:sz w:val="24"/>
          <w:szCs w:val="24"/>
        </w:rPr>
      </w:pPr>
      <w:r w:rsidRPr="006812D4">
        <w:rPr>
          <w:rFonts w:ascii="Times New Roman" w:hAnsi="Times New Roman"/>
          <w:b/>
          <w:sz w:val="24"/>
          <w:szCs w:val="24"/>
        </w:rPr>
        <w:t>VALOR ESTIMADO DA CONTRATAÇÃO (PESQUISA DE MERCADO)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55"/>
      </w:tblGrid>
      <w:tr w:rsidR="006C19E3" w:rsidRPr="006812D4" w:rsidTr="006812D4">
        <w:trPr>
          <w:trHeight w:val="26"/>
        </w:trPr>
        <w:tc>
          <w:tcPr>
            <w:tcW w:w="8755" w:type="dxa"/>
          </w:tcPr>
          <w:p w:rsidR="006C19E3" w:rsidRPr="006812D4" w:rsidRDefault="006C19E3" w:rsidP="006812D4">
            <w:pPr>
              <w:ind w:right="-2"/>
              <w:jc w:val="both"/>
              <w:rPr>
                <w:rFonts w:ascii="Times New Roman" w:hAnsi="Times New Roman" w:cs="Times New Roman"/>
                <w:sz w:val="24"/>
                <w:szCs w:val="24"/>
              </w:rPr>
            </w:pPr>
            <w:r w:rsidRPr="006812D4">
              <w:rPr>
                <w:rFonts w:ascii="Times New Roman" w:hAnsi="Times New Roman" w:cs="Times New Roman"/>
                <w:b/>
                <w:sz w:val="24"/>
                <w:szCs w:val="24"/>
              </w:rPr>
              <w:t>Sigiloso</w:t>
            </w:r>
            <w:r w:rsidRPr="006812D4">
              <w:rPr>
                <w:rFonts w:ascii="Times New Roman" w:hAnsi="Times New Roman" w:cs="Times New Roman"/>
                <w:sz w:val="24"/>
                <w:szCs w:val="24"/>
              </w:rPr>
              <w:t xml:space="preserve">, </w:t>
            </w:r>
            <w:r w:rsidRPr="006812D4">
              <w:rPr>
                <w:rFonts w:ascii="Times New Roman" w:hAnsi="Times New Roman" w:cs="Times New Roman"/>
                <w:iCs/>
                <w:color w:val="222222"/>
                <w:sz w:val="24"/>
                <w:szCs w:val="24"/>
                <w:shd w:val="clear" w:color="auto" w:fill="FFFFFF"/>
              </w:rPr>
              <w:t>conforme art. 34 da Lei Federal nº 13.303/2016 e art. 21, § 2º, do Regulamento de Licitações e Contratos da SCPAR.</w:t>
            </w:r>
            <w:r w:rsidRPr="006812D4">
              <w:rPr>
                <w:rFonts w:ascii="Times New Roman" w:hAnsi="Times New Roman" w:cs="Times New Roman"/>
                <w:sz w:val="24"/>
                <w:szCs w:val="24"/>
              </w:rPr>
              <w:t xml:space="preserve"> </w:t>
            </w:r>
          </w:p>
        </w:tc>
      </w:tr>
    </w:tbl>
    <w:p w:rsidR="0020317A" w:rsidRPr="006812D4" w:rsidRDefault="0020317A" w:rsidP="006812D4">
      <w:pPr>
        <w:pStyle w:val="PargrafodaLista"/>
        <w:numPr>
          <w:ilvl w:val="0"/>
          <w:numId w:val="4"/>
        </w:numPr>
        <w:ind w:hanging="720"/>
        <w:jc w:val="both"/>
        <w:rPr>
          <w:rFonts w:ascii="Times New Roman" w:hAnsi="Times New Roman"/>
          <w:b/>
          <w:sz w:val="24"/>
          <w:szCs w:val="24"/>
        </w:rPr>
      </w:pPr>
      <w:r w:rsidRPr="006812D4">
        <w:rPr>
          <w:rFonts w:ascii="Times New Roman" w:hAnsi="Times New Roman"/>
          <w:b/>
          <w:sz w:val="24"/>
          <w:szCs w:val="24"/>
        </w:rPr>
        <w:lastRenderedPageBreak/>
        <w:t>PROPOSTA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6812D4" w:rsidRPr="006812D4" w:rsidTr="006812D4">
        <w:trPr>
          <w:trHeight w:val="1149"/>
        </w:trPr>
        <w:tc>
          <w:tcPr>
            <w:tcW w:w="8647" w:type="dxa"/>
          </w:tcPr>
          <w:p w:rsidR="006812D4" w:rsidRPr="006812D4" w:rsidRDefault="006812D4"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 xml:space="preserve">A proposta dos licitantes deve atender aos requisitos previstos no edital, neste Termo de Referência e anexos e o seu prazo de validade deverá ser de no mínimo </w:t>
            </w:r>
            <w:r w:rsidRPr="006812D4">
              <w:rPr>
                <w:rFonts w:ascii="Times New Roman" w:hAnsi="Times New Roman" w:cs="Times New Roman"/>
                <w:b/>
                <w:sz w:val="24"/>
                <w:szCs w:val="24"/>
              </w:rPr>
              <w:t>60 (sessenta) dias</w:t>
            </w:r>
            <w:r w:rsidRPr="006812D4">
              <w:rPr>
                <w:rFonts w:ascii="Times New Roman" w:hAnsi="Times New Roman" w:cs="Times New Roman"/>
                <w:sz w:val="24"/>
                <w:szCs w:val="24"/>
              </w:rPr>
              <w:t>, contados da data prevista para a abertura da sessão, podendo vir a ser prorrogado mediante solicitação da SCPAR e aceitação do licitante.</w:t>
            </w:r>
          </w:p>
        </w:tc>
      </w:tr>
    </w:tbl>
    <w:p w:rsidR="006812D4" w:rsidRPr="001143E1" w:rsidRDefault="0020317A" w:rsidP="001143E1">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1143E1">
        <w:rPr>
          <w:rFonts w:ascii="Times New Roman" w:hAnsi="Times New Roman" w:cs="Times New Roman"/>
          <w:b/>
          <w:sz w:val="24"/>
          <w:szCs w:val="24"/>
        </w:rPr>
        <w:t>MODO DE DISPUTA E CRITÉRIO DE JULGAMENTO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6812D4" w:rsidRPr="006812D4" w:rsidTr="001143E1">
        <w:tc>
          <w:tcPr>
            <w:tcW w:w="8647" w:type="dxa"/>
            <w:shd w:val="clear" w:color="auto" w:fill="auto"/>
          </w:tcPr>
          <w:p w:rsidR="006812D4" w:rsidRPr="006812D4" w:rsidRDefault="006812D4" w:rsidP="00D75A43">
            <w:pPr>
              <w:ind w:right="-2"/>
              <w:jc w:val="both"/>
              <w:rPr>
                <w:rFonts w:ascii="Times New Roman" w:hAnsi="Times New Roman" w:cs="Times New Roman"/>
                <w:color w:val="FF0000"/>
                <w:sz w:val="24"/>
                <w:szCs w:val="24"/>
              </w:rPr>
            </w:pPr>
            <w:r w:rsidRPr="006812D4">
              <w:rPr>
                <w:rFonts w:ascii="Times New Roman" w:hAnsi="Times New Roman" w:cs="Times New Roman"/>
                <w:sz w:val="24"/>
                <w:szCs w:val="24"/>
              </w:rPr>
              <w:t xml:space="preserve">Considerando que </w:t>
            </w:r>
            <w:r w:rsidRPr="006812D4">
              <w:rPr>
                <w:rFonts w:ascii="Times New Roman" w:hAnsi="Times New Roman" w:cs="Times New Roman"/>
                <w:b/>
                <w:sz w:val="24"/>
                <w:szCs w:val="24"/>
              </w:rPr>
              <w:t>os bens a serem contratados são classificados como comuns</w:t>
            </w:r>
            <w:r w:rsidRPr="006812D4">
              <w:rPr>
                <w:rFonts w:ascii="Times New Roman" w:hAnsi="Times New Roman" w:cs="Times New Roman"/>
                <w:sz w:val="24"/>
                <w:szCs w:val="24"/>
              </w:rPr>
              <w:t xml:space="preserve">, na forma da Lei Federal nº 13.303/2016 (art. 32, IV) e do artigo 5°, IV do </w:t>
            </w:r>
            <w:r w:rsidRPr="006812D4">
              <w:rPr>
                <w:rFonts w:ascii="Times New Roman" w:hAnsi="Times New Roman" w:cs="Times New Roman"/>
                <w:iCs/>
                <w:color w:val="222222"/>
                <w:sz w:val="24"/>
                <w:szCs w:val="24"/>
                <w:shd w:val="clear" w:color="auto" w:fill="FFFFFF"/>
              </w:rPr>
              <w:t>Regulamento de Licitações e Contratos da SCPAR</w:t>
            </w:r>
            <w:r w:rsidR="00D75A43">
              <w:rPr>
                <w:rFonts w:ascii="Times New Roman" w:hAnsi="Times New Roman" w:cs="Times New Roman"/>
                <w:iCs/>
                <w:color w:val="222222"/>
                <w:sz w:val="24"/>
                <w:szCs w:val="24"/>
                <w:shd w:val="clear" w:color="auto" w:fill="FFFFFF"/>
              </w:rPr>
              <w:t>, o</w:t>
            </w:r>
            <w:r w:rsidRPr="006812D4">
              <w:rPr>
                <w:rFonts w:ascii="Times New Roman" w:hAnsi="Times New Roman" w:cs="Times New Roman"/>
                <w:sz w:val="24"/>
                <w:szCs w:val="24"/>
              </w:rPr>
              <w:t xml:space="preserve">  modo de disputa será o </w:t>
            </w:r>
            <w:r w:rsidRPr="006812D4">
              <w:rPr>
                <w:rFonts w:ascii="Times New Roman" w:hAnsi="Times New Roman" w:cs="Times New Roman"/>
                <w:b/>
                <w:sz w:val="24"/>
                <w:szCs w:val="24"/>
              </w:rPr>
              <w:t>aberto</w:t>
            </w:r>
            <w:r w:rsidRPr="006812D4">
              <w:rPr>
                <w:rFonts w:ascii="Times New Roman" w:hAnsi="Times New Roman" w:cs="Times New Roman"/>
                <w:sz w:val="24"/>
                <w:szCs w:val="24"/>
              </w:rPr>
              <w:t xml:space="preserve"> e o critério de julgamento o </w:t>
            </w:r>
            <w:r w:rsidRPr="006812D4">
              <w:rPr>
                <w:rFonts w:ascii="Times New Roman" w:hAnsi="Times New Roman" w:cs="Times New Roman"/>
                <w:b/>
                <w:sz w:val="24"/>
                <w:szCs w:val="24"/>
              </w:rPr>
              <w:t>menor preço</w:t>
            </w:r>
            <w:r w:rsidRPr="006812D4">
              <w:rPr>
                <w:rFonts w:ascii="Times New Roman" w:hAnsi="Times New Roman" w:cs="Times New Roman"/>
                <w:sz w:val="24"/>
                <w:szCs w:val="24"/>
              </w:rPr>
              <w:t xml:space="preserve">, na modalidade de </w:t>
            </w:r>
            <w:r w:rsidRPr="006812D4">
              <w:rPr>
                <w:rFonts w:ascii="Times New Roman" w:hAnsi="Times New Roman" w:cs="Times New Roman"/>
                <w:b/>
                <w:sz w:val="24"/>
                <w:szCs w:val="24"/>
              </w:rPr>
              <w:t>Pregão Eletrônico.</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REQUISITOS DE HABILITAÇÃO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6812D4" w:rsidTr="008531CE">
        <w:tc>
          <w:tcPr>
            <w:tcW w:w="8647" w:type="dxa"/>
            <w:shd w:val="clear" w:color="auto" w:fill="auto"/>
          </w:tcPr>
          <w:p w:rsidR="003E7DCF" w:rsidRPr="006812D4" w:rsidRDefault="0020317A"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São as qualidades que se espera do licitante:</w:t>
            </w:r>
          </w:p>
          <w:p w:rsidR="003E7DCF" w:rsidRPr="006812D4" w:rsidRDefault="00492693" w:rsidP="006812D4">
            <w:pPr>
              <w:spacing w:line="276" w:lineRule="auto"/>
              <w:jc w:val="both"/>
              <w:rPr>
                <w:rFonts w:ascii="Times New Roman" w:hAnsi="Times New Roman" w:cs="Times New Roman"/>
                <w:b/>
                <w:sz w:val="24"/>
                <w:szCs w:val="24"/>
              </w:rPr>
            </w:pPr>
            <w:r w:rsidRPr="006812D4">
              <w:rPr>
                <w:rFonts w:ascii="Times New Roman" w:hAnsi="Times New Roman" w:cs="Times New Roman"/>
                <w:b/>
                <w:sz w:val="24"/>
                <w:szCs w:val="24"/>
              </w:rPr>
              <w:t xml:space="preserve">10.1 Habilitação Jurídica </w:t>
            </w:r>
          </w:p>
          <w:p w:rsidR="00492693" w:rsidRPr="006812D4" w:rsidRDefault="00492693" w:rsidP="006812D4">
            <w:pPr>
              <w:pStyle w:val="PargrafodaLista"/>
              <w:numPr>
                <w:ilvl w:val="0"/>
                <w:numId w:val="6"/>
              </w:numPr>
              <w:jc w:val="both"/>
              <w:rPr>
                <w:rFonts w:ascii="Times New Roman" w:hAnsi="Times New Roman"/>
                <w:sz w:val="24"/>
                <w:szCs w:val="24"/>
              </w:rPr>
            </w:pPr>
            <w:proofErr w:type="gramStart"/>
            <w:r w:rsidRPr="006812D4">
              <w:rPr>
                <w:rFonts w:ascii="Times New Roman" w:hAnsi="Times New Roman"/>
                <w:sz w:val="24"/>
                <w:szCs w:val="24"/>
              </w:rPr>
              <w:t>registro</w:t>
            </w:r>
            <w:proofErr w:type="gramEnd"/>
            <w:r w:rsidRPr="006812D4">
              <w:rPr>
                <w:rFonts w:ascii="Times New Roman" w:hAnsi="Times New Roman"/>
                <w:sz w:val="24"/>
                <w:szCs w:val="24"/>
              </w:rPr>
              <w:t xml:space="preserve"> comercial, no caso de empresa individual;</w:t>
            </w:r>
          </w:p>
          <w:p w:rsidR="00492693" w:rsidRPr="006812D4" w:rsidRDefault="00492693" w:rsidP="006812D4">
            <w:pPr>
              <w:pStyle w:val="PargrafodaLista"/>
              <w:numPr>
                <w:ilvl w:val="0"/>
                <w:numId w:val="6"/>
              </w:numPr>
              <w:jc w:val="both"/>
              <w:rPr>
                <w:rFonts w:ascii="Times New Roman" w:hAnsi="Times New Roman"/>
                <w:sz w:val="24"/>
                <w:szCs w:val="24"/>
              </w:rPr>
            </w:pPr>
            <w:proofErr w:type="gramStart"/>
            <w:r w:rsidRPr="006812D4">
              <w:rPr>
                <w:rFonts w:ascii="Times New Roman" w:hAnsi="Times New Roman"/>
                <w:sz w:val="24"/>
                <w:szCs w:val="24"/>
              </w:rPr>
              <w:t>ato</w:t>
            </w:r>
            <w:proofErr w:type="gramEnd"/>
            <w:r w:rsidRPr="006812D4">
              <w:rPr>
                <w:rFonts w:ascii="Times New Roman" w:hAnsi="Times New Roman"/>
                <w:sz w:val="24"/>
                <w:szCs w:val="24"/>
              </w:rPr>
              <w:t xml:space="preserve"> constitutivo, estatuto ou contrato social em vigor, devidamente registrado, em se tratando de sociedades comerciais, e, no caso de sociedades por ações, acompanhado de documentos de eleição de seus administradores;</w:t>
            </w:r>
          </w:p>
          <w:p w:rsidR="00492693" w:rsidRPr="006812D4" w:rsidRDefault="00492693" w:rsidP="006812D4">
            <w:pPr>
              <w:pStyle w:val="PargrafodaLista"/>
              <w:numPr>
                <w:ilvl w:val="0"/>
                <w:numId w:val="6"/>
              </w:numPr>
              <w:jc w:val="both"/>
              <w:rPr>
                <w:rFonts w:ascii="Times New Roman" w:hAnsi="Times New Roman"/>
                <w:sz w:val="24"/>
                <w:szCs w:val="24"/>
              </w:rPr>
            </w:pPr>
            <w:proofErr w:type="gramStart"/>
            <w:r w:rsidRPr="006812D4">
              <w:rPr>
                <w:rFonts w:ascii="Times New Roman" w:hAnsi="Times New Roman"/>
                <w:sz w:val="24"/>
                <w:szCs w:val="24"/>
              </w:rPr>
              <w:t>inscrição</w:t>
            </w:r>
            <w:proofErr w:type="gramEnd"/>
            <w:r w:rsidRPr="006812D4">
              <w:rPr>
                <w:rFonts w:ascii="Times New Roman" w:hAnsi="Times New Roman"/>
                <w:sz w:val="24"/>
                <w:szCs w:val="24"/>
              </w:rPr>
              <w:t xml:space="preserve"> do ato constitutivo, no caso de sociedades civis, acompanhada de prova de diretoria em exercício.</w:t>
            </w:r>
          </w:p>
          <w:p w:rsidR="0020317A" w:rsidRPr="006812D4" w:rsidRDefault="00492693" w:rsidP="006812D4">
            <w:pPr>
              <w:spacing w:line="276" w:lineRule="auto"/>
              <w:jc w:val="both"/>
              <w:rPr>
                <w:rFonts w:ascii="Times New Roman" w:hAnsi="Times New Roman" w:cs="Times New Roman"/>
                <w:b/>
                <w:sz w:val="24"/>
                <w:szCs w:val="24"/>
              </w:rPr>
            </w:pPr>
            <w:r w:rsidRPr="006812D4">
              <w:rPr>
                <w:rFonts w:ascii="Times New Roman" w:hAnsi="Times New Roman" w:cs="Times New Roman"/>
                <w:b/>
                <w:sz w:val="24"/>
                <w:szCs w:val="24"/>
              </w:rPr>
              <w:t>10.2  Regularidade Fiscal</w:t>
            </w:r>
          </w:p>
          <w:p w:rsidR="00492693" w:rsidRPr="006812D4" w:rsidRDefault="00492693" w:rsidP="006812D4">
            <w:pPr>
              <w:pStyle w:val="PargrafodaLista"/>
              <w:numPr>
                <w:ilvl w:val="0"/>
                <w:numId w:val="7"/>
              </w:numPr>
              <w:jc w:val="both"/>
              <w:rPr>
                <w:rFonts w:ascii="Times New Roman" w:hAnsi="Times New Roman"/>
                <w:sz w:val="24"/>
                <w:szCs w:val="24"/>
              </w:rPr>
            </w:pPr>
            <w:proofErr w:type="gramStart"/>
            <w:r w:rsidRPr="006812D4">
              <w:rPr>
                <w:rFonts w:ascii="Times New Roman" w:hAnsi="Times New Roman"/>
                <w:sz w:val="24"/>
                <w:szCs w:val="24"/>
              </w:rPr>
              <w:t>prova</w:t>
            </w:r>
            <w:proofErr w:type="gramEnd"/>
            <w:r w:rsidRPr="006812D4">
              <w:rPr>
                <w:rFonts w:ascii="Times New Roman" w:hAnsi="Times New Roman"/>
                <w:sz w:val="24"/>
                <w:szCs w:val="24"/>
              </w:rPr>
              <w:t xml:space="preserve"> de inscrição no CNPJ;</w:t>
            </w:r>
          </w:p>
          <w:p w:rsidR="00492693" w:rsidRPr="006812D4" w:rsidRDefault="00492693" w:rsidP="006812D4">
            <w:pPr>
              <w:pStyle w:val="PargrafodaLista"/>
              <w:numPr>
                <w:ilvl w:val="0"/>
                <w:numId w:val="7"/>
              </w:numPr>
              <w:jc w:val="both"/>
              <w:rPr>
                <w:rFonts w:ascii="Times New Roman" w:hAnsi="Times New Roman"/>
                <w:sz w:val="24"/>
                <w:szCs w:val="24"/>
              </w:rPr>
            </w:pPr>
            <w:proofErr w:type="gramStart"/>
            <w:r w:rsidRPr="006812D4">
              <w:rPr>
                <w:rFonts w:ascii="Times New Roman" w:hAnsi="Times New Roman"/>
                <w:sz w:val="24"/>
                <w:szCs w:val="24"/>
              </w:rPr>
              <w:t>prova</w:t>
            </w:r>
            <w:proofErr w:type="gramEnd"/>
            <w:r w:rsidRPr="006812D4">
              <w:rPr>
                <w:rFonts w:ascii="Times New Roman" w:hAnsi="Times New Roman"/>
                <w:sz w:val="24"/>
                <w:szCs w:val="24"/>
              </w:rPr>
              <w:t xml:space="preserve"> de regularidade para com a Fazenda Estadual do domicílio ou sede da proponente;</w:t>
            </w:r>
          </w:p>
          <w:p w:rsidR="00492693" w:rsidRPr="006812D4" w:rsidRDefault="00492693" w:rsidP="006812D4">
            <w:pPr>
              <w:pStyle w:val="PargrafodaLista"/>
              <w:numPr>
                <w:ilvl w:val="0"/>
                <w:numId w:val="7"/>
              </w:numPr>
              <w:jc w:val="both"/>
              <w:rPr>
                <w:rFonts w:ascii="Times New Roman" w:hAnsi="Times New Roman"/>
                <w:sz w:val="24"/>
                <w:szCs w:val="24"/>
              </w:rPr>
            </w:pPr>
            <w:proofErr w:type="gramStart"/>
            <w:r w:rsidRPr="006812D4">
              <w:rPr>
                <w:rFonts w:ascii="Times New Roman" w:hAnsi="Times New Roman"/>
                <w:sz w:val="24"/>
                <w:szCs w:val="24"/>
              </w:rPr>
              <w:t>caso</w:t>
            </w:r>
            <w:proofErr w:type="gramEnd"/>
            <w:r w:rsidRPr="006812D4">
              <w:rPr>
                <w:rFonts w:ascii="Times New Roman" w:hAnsi="Times New Roman"/>
                <w:sz w:val="24"/>
                <w:szCs w:val="24"/>
              </w:rPr>
              <w:t xml:space="preserve"> o licitante seja de outra Unidade da Federação deverá apresentar, também, a regularidade para com a Fazenda do Estado de Santa Catarina;</w:t>
            </w:r>
          </w:p>
          <w:p w:rsidR="00492693" w:rsidRPr="006812D4" w:rsidRDefault="00492693" w:rsidP="006812D4">
            <w:pPr>
              <w:pStyle w:val="PargrafodaLista"/>
              <w:numPr>
                <w:ilvl w:val="0"/>
                <w:numId w:val="7"/>
              </w:numPr>
              <w:jc w:val="both"/>
              <w:rPr>
                <w:rFonts w:ascii="Times New Roman" w:hAnsi="Times New Roman"/>
                <w:sz w:val="24"/>
                <w:szCs w:val="24"/>
              </w:rPr>
            </w:pPr>
            <w:r w:rsidRPr="006812D4">
              <w:rPr>
                <w:rFonts w:ascii="Times New Roman" w:hAnsi="Times New Roman"/>
                <w:sz w:val="24"/>
                <w:szCs w:val="24"/>
              </w:rPr>
              <w:t>Prova de regularidade perante a Fazenda Federal e a Seguridade Social mediante a apresentação da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Art.11 da Lei nº 8.212, de 24 de julho de 1991, às contribuições instituídas a título de substituição, e às contribuições devidas, por lei, a terceiros.</w:t>
            </w:r>
          </w:p>
          <w:p w:rsidR="00492693" w:rsidRPr="006812D4" w:rsidRDefault="00492693" w:rsidP="006812D4">
            <w:pPr>
              <w:pStyle w:val="PargrafodaLista"/>
              <w:numPr>
                <w:ilvl w:val="0"/>
                <w:numId w:val="7"/>
              </w:numPr>
              <w:jc w:val="both"/>
              <w:rPr>
                <w:rFonts w:ascii="Times New Roman" w:hAnsi="Times New Roman"/>
                <w:sz w:val="24"/>
                <w:szCs w:val="24"/>
              </w:rPr>
            </w:pPr>
            <w:proofErr w:type="gramStart"/>
            <w:r w:rsidRPr="006812D4">
              <w:rPr>
                <w:rFonts w:ascii="Times New Roman" w:hAnsi="Times New Roman"/>
                <w:sz w:val="24"/>
                <w:szCs w:val="24"/>
              </w:rPr>
              <w:t>comprovante</w:t>
            </w:r>
            <w:proofErr w:type="gramEnd"/>
            <w:r w:rsidRPr="006812D4">
              <w:rPr>
                <w:rFonts w:ascii="Times New Roman" w:hAnsi="Times New Roman"/>
                <w:sz w:val="24"/>
                <w:szCs w:val="24"/>
              </w:rPr>
              <w:t xml:space="preserve"> de regularidade perante o Fundo de Garantia por Tempo de Serviço (FGTS);</w:t>
            </w:r>
          </w:p>
          <w:p w:rsidR="00492693" w:rsidRPr="006812D4" w:rsidRDefault="00492693" w:rsidP="006812D4">
            <w:pPr>
              <w:pStyle w:val="PargrafodaLista"/>
              <w:numPr>
                <w:ilvl w:val="0"/>
                <w:numId w:val="7"/>
              </w:numPr>
              <w:jc w:val="both"/>
              <w:rPr>
                <w:rFonts w:ascii="Times New Roman" w:hAnsi="Times New Roman"/>
                <w:color w:val="000000"/>
                <w:sz w:val="24"/>
                <w:szCs w:val="24"/>
              </w:rPr>
            </w:pPr>
            <w:proofErr w:type="gramStart"/>
            <w:r w:rsidRPr="006812D4">
              <w:rPr>
                <w:rFonts w:ascii="Times New Roman" w:hAnsi="Times New Roman"/>
                <w:sz w:val="24"/>
                <w:szCs w:val="24"/>
              </w:rPr>
              <w:t>comprovante</w:t>
            </w:r>
            <w:proofErr w:type="gramEnd"/>
            <w:r w:rsidRPr="006812D4">
              <w:rPr>
                <w:rFonts w:ascii="Times New Roman" w:hAnsi="Times New Roman"/>
                <w:sz w:val="24"/>
                <w:szCs w:val="24"/>
              </w:rPr>
              <w:t xml:space="preserve"> de regularidade perante a Justiça do Trabalho, mediante a apresentação de Certidão Negativa de Débitos Trabalhistas – CNDT, conforme </w:t>
            </w:r>
            <w:r w:rsidRPr="006812D4">
              <w:rPr>
                <w:rFonts w:ascii="Times New Roman" w:hAnsi="Times New Roman"/>
                <w:sz w:val="24"/>
                <w:szCs w:val="24"/>
              </w:rPr>
              <w:lastRenderedPageBreak/>
              <w:t>determinado pela Lei 12.440/2011 e regulamentado pela Resolução Administrativa nº 1470/2011 do Tribunal Superior do Trabalho.</w:t>
            </w:r>
          </w:p>
          <w:p w:rsidR="00492693" w:rsidRPr="006812D4" w:rsidRDefault="00492693" w:rsidP="006812D4">
            <w:pPr>
              <w:adjustRightInd w:val="0"/>
              <w:spacing w:line="276" w:lineRule="auto"/>
              <w:jc w:val="both"/>
              <w:rPr>
                <w:rFonts w:ascii="Times New Roman" w:hAnsi="Times New Roman" w:cs="Times New Roman"/>
                <w:sz w:val="24"/>
                <w:szCs w:val="24"/>
              </w:rPr>
            </w:pP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lastRenderedPageBreak/>
        <w:t>TRATAMENTO DIFERENCIADO À ME/EPP (ENTIDADES PREFERE</w:t>
      </w:r>
      <w:r w:rsidR="003110B6" w:rsidRPr="006812D4">
        <w:rPr>
          <w:rFonts w:ascii="Times New Roman" w:hAnsi="Times New Roman" w:cs="Times New Roman"/>
          <w:b/>
          <w:sz w:val="24"/>
          <w:szCs w:val="24"/>
        </w:rPr>
        <w:t>N</w:t>
      </w:r>
      <w:r w:rsidRPr="006812D4">
        <w:rPr>
          <w:rFonts w:ascii="Times New Roman" w:hAnsi="Times New Roman" w:cs="Times New Roman"/>
          <w:b/>
          <w:sz w:val="24"/>
          <w:szCs w:val="24"/>
        </w:rPr>
        <w:t>CIAIS)</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6812D4" w:rsidRPr="006812D4" w:rsidTr="006812D4">
        <w:trPr>
          <w:trHeight w:val="17"/>
        </w:trPr>
        <w:tc>
          <w:tcPr>
            <w:tcW w:w="8612" w:type="dxa"/>
          </w:tcPr>
          <w:p w:rsidR="006812D4" w:rsidRPr="006812D4" w:rsidRDefault="006812D4"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Esta licitação é para ampla participação, pois não há empresas que forneçam o objeto licitado nas condições solicitadas (enquadradas como ME ou EPP), além do valor total do lote ser superior a R$ 80.000,00.</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CRONOGRAMA DE DESEMBOLSO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rPr>
          <w:trHeight w:val="1057"/>
        </w:trPr>
        <w:tc>
          <w:tcPr>
            <w:tcW w:w="9781" w:type="dxa"/>
            <w:shd w:val="clear" w:color="auto" w:fill="auto"/>
          </w:tcPr>
          <w:p w:rsidR="003931D6" w:rsidRPr="006812D4" w:rsidRDefault="003931D6"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 xml:space="preserve">O pagamento </w:t>
            </w:r>
            <w:r w:rsidRPr="006812D4">
              <w:rPr>
                <w:rFonts w:ascii="Times New Roman" w:hAnsi="Times New Roman" w:cs="Times New Roman"/>
                <w:b/>
                <w:sz w:val="24"/>
                <w:szCs w:val="24"/>
              </w:rPr>
              <w:t>será realizado em até 30 (trinta) dias,</w:t>
            </w:r>
            <w:r w:rsidRPr="006812D4">
              <w:rPr>
                <w:rFonts w:ascii="Times New Roman" w:hAnsi="Times New Roman" w:cs="Times New Roman"/>
                <w:sz w:val="24"/>
                <w:szCs w:val="24"/>
              </w:rPr>
              <w:t xml:space="preserve"> após o recebimento definitivo dos produtos, devendo o </w:t>
            </w:r>
            <w:r w:rsidRPr="006812D4">
              <w:rPr>
                <w:rFonts w:ascii="Times New Roman" w:hAnsi="Times New Roman" w:cs="Times New Roman"/>
                <w:b/>
                <w:sz w:val="24"/>
                <w:szCs w:val="24"/>
              </w:rPr>
              <w:t>CONTRATADO</w:t>
            </w:r>
            <w:r w:rsidRPr="006812D4">
              <w:rPr>
                <w:rFonts w:ascii="Times New Roman" w:hAnsi="Times New Roman" w:cs="Times New Roman"/>
                <w:sz w:val="24"/>
                <w:szCs w:val="24"/>
              </w:rPr>
              <w:t xml:space="preserve"> apresentar a nota fiscal eletrônica, fatura ou documento equivalente, bem como as certidões de regularidade com o INSS, FGTS e Fazenda Pública do Estado de Santa Catarina, observadas as disposições do edital e contrato.</w:t>
            </w:r>
          </w:p>
          <w:p w:rsidR="0020317A" w:rsidRPr="006812D4" w:rsidRDefault="00EC47BD" w:rsidP="006812D4">
            <w:pPr>
              <w:spacing w:line="276" w:lineRule="auto"/>
              <w:jc w:val="both"/>
              <w:rPr>
                <w:rFonts w:ascii="Times New Roman" w:hAnsi="Times New Roman" w:cs="Times New Roman"/>
                <w:b/>
                <w:sz w:val="24"/>
                <w:szCs w:val="24"/>
              </w:rPr>
            </w:pPr>
            <w:r w:rsidRPr="006812D4">
              <w:rPr>
                <w:rFonts w:ascii="Times New Roman" w:hAnsi="Times New Roman" w:cs="Times New Roman"/>
                <w:sz w:val="24"/>
                <w:szCs w:val="24"/>
              </w:rPr>
              <w:t>O pagamento do objeto deste termo de referência será efetuado na entrega final dos veículos, mediante apresentação da nota fiscal correspondente aos automóveis entregues, devidamente certificada pela fiscalização, observadas as condições de preços propostos pela contratada e aceitos pela SC Participações e Parceiras S.A</w:t>
            </w:r>
            <w:r w:rsidR="003931D6" w:rsidRPr="006812D4">
              <w:rPr>
                <w:rFonts w:ascii="Times New Roman" w:hAnsi="Times New Roman" w:cs="Times New Roman"/>
                <w:sz w:val="24"/>
                <w:szCs w:val="24"/>
              </w:rPr>
              <w:t>.</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CRITÉRIOS DE REAJUSTE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6812D4" w:rsidTr="003110B6">
        <w:tc>
          <w:tcPr>
            <w:tcW w:w="8647" w:type="dxa"/>
          </w:tcPr>
          <w:p w:rsidR="0020317A" w:rsidRPr="001143E1" w:rsidRDefault="001143E1" w:rsidP="006812D4">
            <w:pPr>
              <w:spacing w:line="276" w:lineRule="auto"/>
              <w:jc w:val="both"/>
              <w:rPr>
                <w:rFonts w:ascii="Times New Roman" w:hAnsi="Times New Roman" w:cs="Times New Roman"/>
                <w:sz w:val="24"/>
                <w:szCs w:val="24"/>
              </w:rPr>
            </w:pPr>
            <w:r w:rsidRPr="001143E1">
              <w:rPr>
                <w:rFonts w:ascii="Times New Roman" w:hAnsi="Times New Roman" w:cs="Times New Roman"/>
                <w:sz w:val="24"/>
                <w:szCs w:val="24"/>
              </w:rPr>
              <w:t>Não se aplica.</w:t>
            </w:r>
          </w:p>
        </w:tc>
      </w:tr>
    </w:tbl>
    <w:p w:rsidR="003931D6" w:rsidRPr="001143E1" w:rsidRDefault="003931D6" w:rsidP="006812D4">
      <w:pPr>
        <w:widowControl/>
        <w:numPr>
          <w:ilvl w:val="0"/>
          <w:numId w:val="4"/>
        </w:numPr>
        <w:autoSpaceDE/>
        <w:autoSpaceDN/>
        <w:spacing w:line="276" w:lineRule="auto"/>
        <w:ind w:right="-2" w:hanging="720"/>
        <w:jc w:val="both"/>
        <w:rPr>
          <w:rFonts w:ascii="Times New Roman" w:hAnsi="Times New Roman" w:cs="Times New Roman"/>
          <w:b/>
          <w:sz w:val="24"/>
          <w:szCs w:val="24"/>
        </w:rPr>
      </w:pPr>
      <w:r w:rsidRPr="001143E1">
        <w:rPr>
          <w:rFonts w:ascii="Times New Roman" w:hAnsi="Times New Roman" w:cs="Times New Roman"/>
          <w:b/>
          <w:sz w:val="24"/>
          <w:szCs w:val="24"/>
        </w:rPr>
        <w:t>FORMA DE FORNECIMENTO DOS BENS E VIGÊNCIA CONTRATUAL</w:t>
      </w:r>
    </w:p>
    <w:tbl>
      <w:tblPr>
        <w:tblStyle w:val="Tabelacomgrade"/>
        <w:tblW w:w="0" w:type="auto"/>
        <w:tblLook w:val="04A0"/>
      </w:tblPr>
      <w:tblGrid>
        <w:gridCol w:w="8644"/>
      </w:tblGrid>
      <w:tr w:rsidR="004F01B4" w:rsidRPr="006812D4" w:rsidTr="004F01B4">
        <w:tc>
          <w:tcPr>
            <w:tcW w:w="8644" w:type="dxa"/>
          </w:tcPr>
          <w:p w:rsidR="004F01B4" w:rsidRPr="006812D4" w:rsidRDefault="004F01B4" w:rsidP="006812D4">
            <w:pPr>
              <w:jc w:val="both"/>
              <w:rPr>
                <w:rFonts w:ascii="Times New Roman" w:hAnsi="Times New Roman" w:cs="Times New Roman"/>
                <w:sz w:val="24"/>
                <w:szCs w:val="24"/>
              </w:rPr>
            </w:pPr>
            <w:r w:rsidRPr="006812D4">
              <w:rPr>
                <w:rFonts w:ascii="Times New Roman" w:hAnsi="Times New Roman" w:cs="Times New Roman"/>
                <w:sz w:val="24"/>
                <w:szCs w:val="24"/>
              </w:rPr>
              <w:t>Os bens serão fornecidos de forma integral.</w:t>
            </w:r>
          </w:p>
          <w:p w:rsidR="004F01B4" w:rsidRPr="006812D4" w:rsidRDefault="004F01B4" w:rsidP="006812D4">
            <w:pPr>
              <w:jc w:val="both"/>
              <w:rPr>
                <w:rFonts w:ascii="Times New Roman" w:hAnsi="Times New Roman" w:cs="Times New Roman"/>
                <w:sz w:val="24"/>
                <w:szCs w:val="24"/>
              </w:rPr>
            </w:pPr>
            <w:r w:rsidRPr="006812D4">
              <w:rPr>
                <w:rFonts w:ascii="Times New Roman" w:hAnsi="Times New Roman" w:cs="Times New Roman"/>
                <w:sz w:val="24"/>
                <w:szCs w:val="24"/>
              </w:rPr>
              <w:t xml:space="preserve">A vigência do contrato será </w:t>
            </w:r>
            <w:r w:rsidRPr="001143E1">
              <w:rPr>
                <w:rFonts w:ascii="Times New Roman" w:hAnsi="Times New Roman" w:cs="Times New Roman"/>
                <w:sz w:val="24"/>
                <w:szCs w:val="24"/>
              </w:rPr>
              <w:t>36</w:t>
            </w:r>
            <w:r w:rsidR="001143E1">
              <w:rPr>
                <w:rFonts w:ascii="Times New Roman" w:hAnsi="Times New Roman" w:cs="Times New Roman"/>
                <w:sz w:val="24"/>
                <w:szCs w:val="24"/>
              </w:rPr>
              <w:t xml:space="preserve"> (trinta e seis)</w:t>
            </w:r>
            <w:r w:rsidRPr="001143E1">
              <w:rPr>
                <w:rFonts w:ascii="Times New Roman" w:hAnsi="Times New Roman" w:cs="Times New Roman"/>
                <w:sz w:val="24"/>
                <w:szCs w:val="24"/>
              </w:rPr>
              <w:t xml:space="preserve"> meses</w:t>
            </w:r>
            <w:r w:rsidRPr="006812D4">
              <w:rPr>
                <w:rFonts w:ascii="Times New Roman" w:hAnsi="Times New Roman" w:cs="Times New Roman"/>
                <w:sz w:val="24"/>
                <w:szCs w:val="24"/>
              </w:rPr>
              <w:t>, enquanto perdurar a garantia.</w:t>
            </w:r>
          </w:p>
          <w:p w:rsidR="004F01B4" w:rsidRPr="006812D4" w:rsidRDefault="004F01B4" w:rsidP="006812D4">
            <w:pPr>
              <w:jc w:val="both"/>
              <w:rPr>
                <w:rFonts w:ascii="Times New Roman" w:hAnsi="Times New Roman" w:cs="Times New Roman"/>
                <w:sz w:val="24"/>
                <w:szCs w:val="24"/>
              </w:rPr>
            </w:pPr>
            <w:r w:rsidRPr="006812D4">
              <w:rPr>
                <w:rFonts w:ascii="Times New Roman" w:hAnsi="Times New Roman" w:cs="Times New Roman"/>
                <w:sz w:val="24"/>
                <w:szCs w:val="24"/>
              </w:rPr>
              <w:t>A alteração da contratação ou prorrogação dos prazos informados, observará as normas dos</w:t>
            </w:r>
            <w:r w:rsidRPr="006812D4">
              <w:rPr>
                <w:rFonts w:ascii="Times New Roman" w:hAnsi="Times New Roman" w:cs="Times New Roman"/>
                <w:b/>
                <w:sz w:val="24"/>
                <w:szCs w:val="24"/>
              </w:rPr>
              <w:t xml:space="preserve"> artigos 140 e seguintes </w:t>
            </w:r>
            <w:r w:rsidRPr="006812D4">
              <w:rPr>
                <w:rFonts w:ascii="Times New Roman" w:hAnsi="Times New Roman" w:cs="Times New Roman"/>
                <w:sz w:val="24"/>
                <w:szCs w:val="24"/>
              </w:rPr>
              <w:t>do RILC-SCPAR.</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GARANTIA CONTRATUAL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4F01B4">
        <w:trPr>
          <w:trHeight w:val="224"/>
        </w:trPr>
        <w:tc>
          <w:tcPr>
            <w:tcW w:w="9781" w:type="dxa"/>
            <w:shd w:val="clear" w:color="auto" w:fill="auto"/>
          </w:tcPr>
          <w:p w:rsidR="0020317A" w:rsidRPr="006812D4" w:rsidRDefault="00322990"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 xml:space="preserve">Não </w:t>
            </w:r>
            <w:r w:rsidR="004F01B4" w:rsidRPr="006812D4">
              <w:rPr>
                <w:rFonts w:ascii="Times New Roman" w:hAnsi="Times New Roman" w:cs="Times New Roman"/>
                <w:sz w:val="24"/>
                <w:szCs w:val="24"/>
              </w:rPr>
              <w:t>se aplica.</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PRAZO DE GARANTIA E/OU VALIDADE DOS PRODUTOS/SERVIÇOS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c>
          <w:tcPr>
            <w:tcW w:w="9781" w:type="dxa"/>
            <w:shd w:val="clear" w:color="auto" w:fill="auto"/>
          </w:tcPr>
          <w:p w:rsidR="004F01B4" w:rsidRPr="006812D4" w:rsidRDefault="004F01B4"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 xml:space="preserve">A Contratada obriga-se a prestar garantia do objeto adjudicado, pelo prazo mínimo de 36 (trinta e seis) meses, </w:t>
            </w:r>
            <w:r w:rsidR="006812D4" w:rsidRPr="006812D4">
              <w:rPr>
                <w:rFonts w:ascii="Times New Roman" w:hAnsi="Times New Roman" w:cs="Times New Roman"/>
                <w:sz w:val="24"/>
                <w:szCs w:val="24"/>
              </w:rPr>
              <w:t xml:space="preserve">com quilometragem ilimitada, </w:t>
            </w:r>
            <w:r w:rsidRPr="006812D4">
              <w:rPr>
                <w:rFonts w:ascii="Times New Roman" w:hAnsi="Times New Roman" w:cs="Times New Roman"/>
                <w:sz w:val="24"/>
                <w:szCs w:val="24"/>
              </w:rPr>
              <w:t>contado da data da emissão do termo de recebimento.</w:t>
            </w:r>
          </w:p>
          <w:p w:rsidR="004F01B4" w:rsidRPr="006812D4" w:rsidRDefault="004F01B4"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A garantia terá sua contagem iniciada com a emissão do Termo de Recebimento dos veículos fornecidos, estendendo-se pelo prazo constante na proposta da CONTRATADA apresentada no Pregão Eletrônico.</w:t>
            </w:r>
          </w:p>
          <w:p w:rsidR="004F01B4" w:rsidRPr="006812D4" w:rsidRDefault="004F01B4"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 xml:space="preserve">A Contratada será responsável por efetuar a qualquer tempo, dentro do prazo de garantia, e sem ônus para a Contratante, a substituição do objeto que apresentarem </w:t>
            </w:r>
            <w:r w:rsidRPr="006812D4">
              <w:rPr>
                <w:rFonts w:ascii="Times New Roman" w:hAnsi="Times New Roman" w:cs="Times New Roman"/>
                <w:sz w:val="24"/>
                <w:szCs w:val="24"/>
              </w:rPr>
              <w:lastRenderedPageBreak/>
              <w:t>defeitos de fábrica ou divergência em relação às especificações exigidas.</w:t>
            </w:r>
          </w:p>
          <w:p w:rsidR="004F01B4" w:rsidRPr="006812D4" w:rsidRDefault="004F01B4"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Todas as despesas que recaiam sobre os produtos, enviados para conserto ou para substituição que estejam cobertos pela garantia serão suportados pelo CONTRATADO.</w:t>
            </w:r>
          </w:p>
          <w:p w:rsidR="0020317A" w:rsidRPr="006812D4" w:rsidRDefault="004F01B4" w:rsidP="006812D4">
            <w:pPr>
              <w:pStyle w:val="PargrafodaLista"/>
              <w:ind w:left="34"/>
              <w:jc w:val="both"/>
              <w:rPr>
                <w:rFonts w:ascii="Times New Roman" w:hAnsi="Times New Roman"/>
                <w:b/>
                <w:sz w:val="24"/>
                <w:szCs w:val="24"/>
              </w:rPr>
            </w:pPr>
            <w:r w:rsidRPr="006812D4">
              <w:rPr>
                <w:rFonts w:ascii="Times New Roman" w:hAnsi="Times New Roman"/>
                <w:sz w:val="24"/>
                <w:szCs w:val="24"/>
              </w:rPr>
              <w:t>Garantia de fábrica com no mínimo 36 meses.</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lastRenderedPageBreak/>
        <w:t>CLÁSULAS CONTRATUAIS E SANÇÕES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c>
          <w:tcPr>
            <w:tcW w:w="9781" w:type="dxa"/>
            <w:shd w:val="clear" w:color="auto" w:fill="auto"/>
          </w:tcPr>
          <w:p w:rsidR="0020317A" w:rsidRPr="006812D4" w:rsidRDefault="0020317A" w:rsidP="006812D4">
            <w:pPr>
              <w:numPr>
                <w:ilvl w:val="0"/>
                <w:numId w:val="5"/>
              </w:numPr>
              <w:suppressAutoHyphens/>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advertência</w:t>
            </w:r>
            <w:r w:rsidRPr="006812D4">
              <w:rPr>
                <w:rFonts w:ascii="Times New Roman" w:hAnsi="Times New Roman" w:cs="Times New Roman"/>
                <w:sz w:val="24"/>
                <w:szCs w:val="24"/>
              </w:rPr>
              <w:t>;</w:t>
            </w:r>
          </w:p>
          <w:p w:rsidR="0020317A" w:rsidRPr="006812D4" w:rsidRDefault="0020317A" w:rsidP="006812D4">
            <w:pPr>
              <w:numPr>
                <w:ilvl w:val="0"/>
                <w:numId w:val="5"/>
              </w:numPr>
              <w:suppressAutoHyphens/>
              <w:autoSpaceDE/>
              <w:autoSpaceDN/>
              <w:spacing w:line="276" w:lineRule="auto"/>
              <w:ind w:left="0" w:firstLine="0"/>
              <w:jc w:val="both"/>
              <w:rPr>
                <w:rFonts w:ascii="Times New Roman" w:hAnsi="Times New Roman" w:cs="Times New Roman"/>
                <w:sz w:val="24"/>
                <w:szCs w:val="24"/>
              </w:rPr>
            </w:pPr>
            <w:r w:rsidRPr="006812D4">
              <w:rPr>
                <w:rFonts w:ascii="Times New Roman" w:hAnsi="Times New Roman" w:cs="Times New Roman"/>
                <w:b/>
                <w:sz w:val="24"/>
                <w:szCs w:val="24"/>
              </w:rPr>
              <w:t>multa moratória de 0,33%</w:t>
            </w:r>
            <w:r w:rsidRPr="006812D4">
              <w:rPr>
                <w:rFonts w:ascii="Times New Roman" w:hAnsi="Times New Roman" w:cs="Times New Roman"/>
                <w:sz w:val="24"/>
                <w:szCs w:val="24"/>
              </w:rPr>
              <w:t xml:space="preserve"> por dia de atraso, na entrega do objeto, calculado sobre o valor correspondente à parte inadimplente (ou seja, somente sobre a parte não entregue/executada em atraso), até o limite de </w:t>
            </w:r>
            <w:r w:rsidRPr="006812D4">
              <w:rPr>
                <w:rFonts w:ascii="Times New Roman" w:hAnsi="Times New Roman" w:cs="Times New Roman"/>
                <w:b/>
                <w:sz w:val="24"/>
                <w:szCs w:val="24"/>
              </w:rPr>
              <w:t>9,9%</w:t>
            </w:r>
            <w:r w:rsidRPr="006812D4">
              <w:rPr>
                <w:rFonts w:ascii="Times New Roman" w:hAnsi="Times New Roman" w:cs="Times New Roman"/>
                <w:sz w:val="24"/>
                <w:szCs w:val="24"/>
              </w:rPr>
              <w:t xml:space="preserve"> sobre o valor da parcela não executada ou do saldo remanescente do contrato;</w:t>
            </w:r>
          </w:p>
          <w:p w:rsidR="0020317A" w:rsidRPr="006812D4" w:rsidRDefault="0020317A" w:rsidP="006812D4">
            <w:pPr>
              <w:numPr>
                <w:ilvl w:val="0"/>
                <w:numId w:val="5"/>
              </w:numPr>
              <w:suppressAutoHyphens/>
              <w:autoSpaceDE/>
              <w:autoSpaceDN/>
              <w:spacing w:line="276" w:lineRule="auto"/>
              <w:ind w:left="0" w:firstLine="0"/>
              <w:jc w:val="both"/>
              <w:rPr>
                <w:rFonts w:ascii="Times New Roman" w:hAnsi="Times New Roman" w:cs="Times New Roman"/>
                <w:sz w:val="24"/>
                <w:szCs w:val="24"/>
              </w:rPr>
            </w:pPr>
            <w:r w:rsidRPr="006812D4">
              <w:rPr>
                <w:rFonts w:ascii="Times New Roman" w:hAnsi="Times New Roman" w:cs="Times New Roman"/>
                <w:b/>
                <w:sz w:val="24"/>
                <w:szCs w:val="24"/>
              </w:rPr>
              <w:t>multa compensatória</w:t>
            </w:r>
            <w:r w:rsidRPr="006812D4">
              <w:rPr>
                <w:rFonts w:ascii="Times New Roman" w:hAnsi="Times New Roman" w:cs="Times New Roman"/>
                <w:sz w:val="24"/>
                <w:szCs w:val="24"/>
              </w:rPr>
              <w:t xml:space="preserve">, no caso de inexecução parcial, nunca superior a </w:t>
            </w:r>
            <w:r w:rsidRPr="006812D4">
              <w:rPr>
                <w:rFonts w:ascii="Times New Roman" w:hAnsi="Times New Roman" w:cs="Times New Roman"/>
                <w:b/>
                <w:sz w:val="24"/>
                <w:szCs w:val="24"/>
              </w:rPr>
              <w:t>20% (vinte por cento)</w:t>
            </w:r>
            <w:r w:rsidRPr="006812D4">
              <w:rPr>
                <w:rFonts w:ascii="Times New Roman" w:hAnsi="Times New Roman" w:cs="Times New Roman"/>
                <w:sz w:val="24"/>
                <w:szCs w:val="24"/>
              </w:rPr>
              <w:t xml:space="preserve"> sobre o valor da parcela não executada ou do saldo remanescente do contrato;</w:t>
            </w:r>
          </w:p>
          <w:p w:rsidR="0020317A" w:rsidRPr="006812D4" w:rsidRDefault="0020317A" w:rsidP="006812D4">
            <w:pPr>
              <w:numPr>
                <w:ilvl w:val="0"/>
                <w:numId w:val="5"/>
              </w:numPr>
              <w:suppressAutoHyphens/>
              <w:autoSpaceDE/>
              <w:autoSpaceDN/>
              <w:spacing w:line="276" w:lineRule="auto"/>
              <w:ind w:left="0" w:firstLine="0"/>
              <w:jc w:val="both"/>
              <w:rPr>
                <w:rFonts w:ascii="Times New Roman" w:hAnsi="Times New Roman" w:cs="Times New Roman"/>
                <w:sz w:val="24"/>
                <w:szCs w:val="24"/>
              </w:rPr>
            </w:pPr>
            <w:r w:rsidRPr="006812D4">
              <w:rPr>
                <w:rFonts w:ascii="Times New Roman" w:hAnsi="Times New Roman" w:cs="Times New Roman"/>
                <w:b/>
                <w:sz w:val="24"/>
                <w:szCs w:val="24"/>
              </w:rPr>
              <w:t>multa compensatória</w:t>
            </w:r>
            <w:r w:rsidRPr="006812D4">
              <w:rPr>
                <w:rFonts w:ascii="Times New Roman" w:hAnsi="Times New Roman" w:cs="Times New Roman"/>
                <w:sz w:val="24"/>
                <w:szCs w:val="24"/>
              </w:rPr>
              <w:t xml:space="preserve"> no caso de inexecução total, nunca superior a </w:t>
            </w:r>
            <w:r w:rsidRPr="006812D4">
              <w:rPr>
                <w:rFonts w:ascii="Times New Roman" w:hAnsi="Times New Roman" w:cs="Times New Roman"/>
                <w:b/>
                <w:sz w:val="24"/>
                <w:szCs w:val="24"/>
              </w:rPr>
              <w:t>30% (trinta por cento)</w:t>
            </w:r>
            <w:r w:rsidRPr="006812D4">
              <w:rPr>
                <w:rFonts w:ascii="Times New Roman" w:hAnsi="Times New Roman" w:cs="Times New Roman"/>
                <w:sz w:val="24"/>
                <w:szCs w:val="24"/>
              </w:rPr>
              <w:t xml:space="preserve"> sobre o valor da parcela não executada ou do saldo remanescente do contrato e</w:t>
            </w:r>
          </w:p>
          <w:p w:rsidR="0020317A" w:rsidRPr="006812D4" w:rsidRDefault="0020317A" w:rsidP="006812D4">
            <w:pPr>
              <w:numPr>
                <w:ilvl w:val="0"/>
                <w:numId w:val="5"/>
              </w:numPr>
              <w:suppressAutoHyphens/>
              <w:autoSpaceDE/>
              <w:autoSpaceDN/>
              <w:spacing w:line="276" w:lineRule="auto"/>
              <w:ind w:left="0" w:firstLine="0"/>
              <w:jc w:val="both"/>
              <w:rPr>
                <w:rFonts w:ascii="Times New Roman" w:hAnsi="Times New Roman" w:cs="Times New Roman"/>
                <w:sz w:val="24"/>
                <w:szCs w:val="24"/>
              </w:rPr>
            </w:pPr>
            <w:r w:rsidRPr="006812D4">
              <w:rPr>
                <w:rFonts w:ascii="Times New Roman" w:hAnsi="Times New Roman" w:cs="Times New Roman"/>
                <w:b/>
                <w:sz w:val="24"/>
                <w:szCs w:val="24"/>
              </w:rPr>
              <w:t>suspensão temporária</w:t>
            </w:r>
            <w:r w:rsidRPr="006812D4">
              <w:rPr>
                <w:rFonts w:ascii="Times New Roman" w:hAnsi="Times New Roman" w:cs="Times New Roman"/>
                <w:sz w:val="24"/>
                <w:szCs w:val="24"/>
              </w:rPr>
              <w:t xml:space="preserve"> de </w:t>
            </w:r>
            <w:r w:rsidR="0000017C" w:rsidRPr="006812D4">
              <w:rPr>
                <w:rFonts w:ascii="Times New Roman" w:hAnsi="Times New Roman" w:cs="Times New Roman"/>
                <w:sz w:val="24"/>
                <w:szCs w:val="24"/>
              </w:rPr>
              <w:t>licitar e contratar com a SCPAR</w:t>
            </w:r>
            <w:r w:rsidRPr="006812D4">
              <w:rPr>
                <w:rFonts w:ascii="Times New Roman" w:hAnsi="Times New Roman" w:cs="Times New Roman"/>
                <w:sz w:val="24"/>
                <w:szCs w:val="24"/>
              </w:rPr>
              <w:t xml:space="preserve">, por </w:t>
            </w:r>
            <w:r w:rsidRPr="006812D4">
              <w:rPr>
                <w:rFonts w:ascii="Times New Roman" w:hAnsi="Times New Roman" w:cs="Times New Roman"/>
                <w:b/>
                <w:sz w:val="24"/>
                <w:szCs w:val="24"/>
              </w:rPr>
              <w:t>até 2 (dois) anos</w:t>
            </w:r>
            <w:r w:rsidRPr="006812D4">
              <w:rPr>
                <w:rFonts w:ascii="Times New Roman" w:hAnsi="Times New Roman" w:cs="Times New Roman"/>
                <w:sz w:val="24"/>
                <w:szCs w:val="24"/>
              </w:rPr>
              <w:t>.</w:t>
            </w:r>
          </w:p>
          <w:p w:rsidR="0020317A" w:rsidRPr="006812D4" w:rsidRDefault="0020317A" w:rsidP="006812D4">
            <w:pPr>
              <w:spacing w:line="276" w:lineRule="auto"/>
              <w:jc w:val="both"/>
              <w:rPr>
                <w:rFonts w:ascii="Times New Roman" w:hAnsi="Times New Roman" w:cs="Times New Roman"/>
                <w:b/>
                <w:sz w:val="24"/>
                <w:szCs w:val="24"/>
              </w:rPr>
            </w:pPr>
            <w:r w:rsidRPr="006812D4">
              <w:rPr>
                <w:rFonts w:ascii="Times New Roman" w:hAnsi="Times New Roman" w:cs="Times New Roman"/>
                <w:sz w:val="24"/>
                <w:szCs w:val="24"/>
              </w:rPr>
              <w:t xml:space="preserve">Os prazos, percentuais e procedimentos para a aplicação das penalidades são aqueles previstos nos </w:t>
            </w:r>
            <w:r w:rsidR="00CE2854" w:rsidRPr="006812D4">
              <w:rPr>
                <w:rFonts w:ascii="Times New Roman" w:hAnsi="Times New Roman" w:cs="Times New Roman"/>
                <w:b/>
                <w:sz w:val="24"/>
                <w:szCs w:val="24"/>
              </w:rPr>
              <w:t xml:space="preserve">artigos 161 a 177 </w:t>
            </w:r>
            <w:r w:rsidRPr="006812D4">
              <w:rPr>
                <w:rFonts w:ascii="Times New Roman" w:hAnsi="Times New Roman" w:cs="Times New Roman"/>
                <w:b/>
                <w:sz w:val="24"/>
                <w:szCs w:val="24"/>
              </w:rPr>
              <w:t xml:space="preserve">do Regulamento Interno de Licitações e Contratos da </w:t>
            </w:r>
            <w:r w:rsidR="00CE2854" w:rsidRPr="006812D4">
              <w:rPr>
                <w:rFonts w:ascii="Times New Roman" w:hAnsi="Times New Roman" w:cs="Times New Roman"/>
                <w:b/>
                <w:sz w:val="24"/>
                <w:szCs w:val="24"/>
              </w:rPr>
              <w:t>SCPAR</w:t>
            </w:r>
            <w:r w:rsidRPr="006812D4">
              <w:rPr>
                <w:rFonts w:ascii="Times New Roman" w:hAnsi="Times New Roman" w:cs="Times New Roman"/>
                <w:sz w:val="24"/>
                <w:szCs w:val="24"/>
              </w:rPr>
              <w:t>, os quais integram esse Termo de Referência para todos os efeitos.</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INDICAÇÃO DA FONTE DE RECURSOS ORÇAMENTÁRIOS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4F01B4">
        <w:trPr>
          <w:trHeight w:val="355"/>
        </w:trPr>
        <w:tc>
          <w:tcPr>
            <w:tcW w:w="9805" w:type="dxa"/>
            <w:shd w:val="clear" w:color="auto" w:fill="auto"/>
          </w:tcPr>
          <w:p w:rsidR="0020317A" w:rsidRPr="006812D4" w:rsidRDefault="00322990"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Recursos próprios da SCPar.</w:t>
            </w:r>
            <w:r w:rsidR="00C247E5" w:rsidRPr="006812D4">
              <w:rPr>
                <w:rFonts w:ascii="Times New Roman" w:hAnsi="Times New Roman" w:cs="Times New Roman"/>
                <w:sz w:val="24"/>
                <w:szCs w:val="24"/>
              </w:rPr>
              <w:t xml:space="preserve"> </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LOCAL E DADOS DE ENTREGA OU EXECUÇÃO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c>
          <w:tcPr>
            <w:tcW w:w="9781" w:type="dxa"/>
            <w:shd w:val="clear" w:color="auto" w:fill="auto"/>
          </w:tcPr>
          <w:p w:rsidR="004F01B4" w:rsidRPr="006812D4" w:rsidRDefault="004F01B4"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 xml:space="preserve">Os veículos listados no anexo II do edital e/ou neste Termo de Referência deverão ser entregues no seguinte endereço, com todas as despesas pagas pelo </w:t>
            </w:r>
            <w:r w:rsidRPr="006812D4">
              <w:rPr>
                <w:rFonts w:ascii="Times New Roman" w:hAnsi="Times New Roman" w:cs="Times New Roman"/>
                <w:b/>
                <w:sz w:val="24"/>
                <w:szCs w:val="24"/>
              </w:rPr>
              <w:t>CONTRATADO</w:t>
            </w:r>
            <w:r w:rsidRPr="006812D4">
              <w:rPr>
                <w:rFonts w:ascii="Times New Roman" w:hAnsi="Times New Roman" w:cs="Times New Roman"/>
                <w:sz w:val="24"/>
                <w:szCs w:val="24"/>
              </w:rPr>
              <w:t>, conforme especificado na Autorização de Fornecimento:</w:t>
            </w:r>
          </w:p>
          <w:p w:rsidR="004F01B4" w:rsidRPr="006812D4" w:rsidRDefault="004F01B4" w:rsidP="006812D4">
            <w:pPr>
              <w:ind w:right="-2"/>
              <w:jc w:val="both"/>
              <w:rPr>
                <w:rFonts w:ascii="Times New Roman" w:hAnsi="Times New Roman" w:cs="Times New Roman"/>
                <w:sz w:val="24"/>
                <w:szCs w:val="24"/>
              </w:rPr>
            </w:pPr>
          </w:p>
          <w:p w:rsidR="0020317A" w:rsidRPr="006812D4" w:rsidRDefault="004F01B4"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 xml:space="preserve">Na </w:t>
            </w:r>
            <w:r w:rsidR="00D026AF" w:rsidRPr="006812D4">
              <w:rPr>
                <w:rFonts w:ascii="Times New Roman" w:hAnsi="Times New Roman" w:cs="Times New Roman"/>
                <w:sz w:val="24"/>
                <w:szCs w:val="24"/>
              </w:rPr>
              <w:t>SC PARTICIPAÇÕES E PARCERIAS S.A. - SCPAR.,</w:t>
            </w:r>
            <w:r w:rsidR="00EC47BD" w:rsidRPr="006812D4">
              <w:rPr>
                <w:rFonts w:ascii="Times New Roman" w:hAnsi="Times New Roman" w:cs="Times New Roman"/>
                <w:sz w:val="24"/>
                <w:szCs w:val="24"/>
              </w:rPr>
              <w:t xml:space="preserve"> </w:t>
            </w:r>
            <w:r w:rsidR="00D026AF" w:rsidRPr="006812D4">
              <w:rPr>
                <w:rFonts w:ascii="Times New Roman" w:hAnsi="Times New Roman" w:cs="Times New Roman"/>
                <w:sz w:val="24"/>
                <w:szCs w:val="24"/>
              </w:rPr>
              <w:t>Ce</w:t>
            </w:r>
            <w:r w:rsidR="00EC47BD" w:rsidRPr="006812D4">
              <w:rPr>
                <w:rFonts w:ascii="Times New Roman" w:hAnsi="Times New Roman" w:cs="Times New Roman"/>
                <w:sz w:val="24"/>
                <w:szCs w:val="24"/>
              </w:rPr>
              <w:t>ntro administrativo do governo,</w:t>
            </w:r>
            <w:r w:rsidR="00D026AF" w:rsidRPr="006812D4">
              <w:rPr>
                <w:rFonts w:ascii="Times New Roman" w:hAnsi="Times New Roman" w:cs="Times New Roman"/>
                <w:sz w:val="24"/>
                <w:szCs w:val="24"/>
              </w:rPr>
              <w:t xml:space="preserve"> Rod. SC 401 </w:t>
            </w:r>
            <w:r w:rsidR="00EC47BD" w:rsidRPr="006812D4">
              <w:rPr>
                <w:rFonts w:ascii="Times New Roman" w:hAnsi="Times New Roman" w:cs="Times New Roman"/>
                <w:sz w:val="24"/>
                <w:szCs w:val="24"/>
              </w:rPr>
              <w:t>- km 5, nº 4.600 Florianópolis, CEP 88032-900,</w:t>
            </w:r>
            <w:r w:rsidR="00D026AF" w:rsidRPr="006812D4">
              <w:rPr>
                <w:rFonts w:ascii="Times New Roman" w:hAnsi="Times New Roman" w:cs="Times New Roman"/>
                <w:sz w:val="24"/>
                <w:szCs w:val="24"/>
              </w:rPr>
              <w:t xml:space="preserve"> Telefone: (48) 3665-2000</w:t>
            </w:r>
            <w:r w:rsidR="00EC47BD" w:rsidRPr="006812D4">
              <w:rPr>
                <w:rFonts w:ascii="Times New Roman" w:hAnsi="Times New Roman" w:cs="Times New Roman"/>
                <w:sz w:val="24"/>
                <w:szCs w:val="24"/>
              </w:rPr>
              <w:t>.</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GESTOR E FISCAL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c>
          <w:tcPr>
            <w:tcW w:w="9781" w:type="dxa"/>
            <w:shd w:val="clear" w:color="auto" w:fill="auto"/>
          </w:tcPr>
          <w:p w:rsidR="004F01B4" w:rsidRPr="006812D4" w:rsidRDefault="004F01B4" w:rsidP="006812D4">
            <w:pPr>
              <w:tabs>
                <w:tab w:val="left" w:pos="9389"/>
              </w:tabs>
              <w:ind w:right="-2"/>
              <w:jc w:val="both"/>
              <w:rPr>
                <w:rFonts w:ascii="Times New Roman" w:hAnsi="Times New Roman" w:cs="Times New Roman"/>
                <w:sz w:val="24"/>
                <w:szCs w:val="24"/>
              </w:rPr>
            </w:pPr>
            <w:r w:rsidRPr="006812D4">
              <w:rPr>
                <w:rFonts w:ascii="Times New Roman" w:hAnsi="Times New Roman" w:cs="Times New Roman"/>
                <w:sz w:val="24"/>
                <w:szCs w:val="24"/>
              </w:rPr>
              <w:t xml:space="preserve">A empregada Gisele de Faria, matrícula 92-2-01, será a </w:t>
            </w:r>
            <w:r w:rsidRPr="006812D4">
              <w:rPr>
                <w:rFonts w:ascii="Times New Roman" w:hAnsi="Times New Roman" w:cs="Times New Roman"/>
                <w:b/>
                <w:sz w:val="24"/>
                <w:szCs w:val="24"/>
              </w:rPr>
              <w:t xml:space="preserve">gestora  e fiscal do contrato, </w:t>
            </w:r>
            <w:r w:rsidRPr="006812D4">
              <w:rPr>
                <w:rFonts w:ascii="Times New Roman" w:hAnsi="Times New Roman" w:cs="Times New Roman"/>
                <w:sz w:val="24"/>
                <w:szCs w:val="24"/>
              </w:rPr>
              <w:t xml:space="preserve">responsável por acompanhar e fiscalizar o recebimento dos materiais constantes neste processo na sede da SCPAR. </w:t>
            </w:r>
          </w:p>
          <w:p w:rsidR="004F01B4" w:rsidRPr="006812D4" w:rsidRDefault="004F01B4" w:rsidP="006812D4">
            <w:pPr>
              <w:tabs>
                <w:tab w:val="left" w:pos="9389"/>
              </w:tabs>
              <w:ind w:right="-2"/>
              <w:jc w:val="both"/>
              <w:rPr>
                <w:rFonts w:ascii="Times New Roman" w:hAnsi="Times New Roman" w:cs="Times New Roman"/>
                <w:sz w:val="24"/>
                <w:szCs w:val="24"/>
              </w:rPr>
            </w:pPr>
          </w:p>
          <w:p w:rsidR="004F01B4" w:rsidRPr="006812D4" w:rsidRDefault="004F01B4" w:rsidP="006812D4">
            <w:pPr>
              <w:tabs>
                <w:tab w:val="left" w:pos="9389"/>
              </w:tabs>
              <w:ind w:right="-2"/>
              <w:jc w:val="both"/>
              <w:rPr>
                <w:rFonts w:ascii="Times New Roman" w:hAnsi="Times New Roman" w:cs="Times New Roman"/>
                <w:sz w:val="24"/>
                <w:szCs w:val="24"/>
              </w:rPr>
            </w:pPr>
            <w:r w:rsidRPr="006812D4">
              <w:rPr>
                <w:rFonts w:ascii="Times New Roman" w:hAnsi="Times New Roman" w:cs="Times New Roman"/>
                <w:sz w:val="24"/>
                <w:szCs w:val="24"/>
              </w:rPr>
              <w:t>Ciente.</w:t>
            </w:r>
          </w:p>
          <w:p w:rsidR="004F01B4" w:rsidRPr="006812D4" w:rsidRDefault="004F01B4" w:rsidP="006812D4">
            <w:pPr>
              <w:tabs>
                <w:tab w:val="left" w:pos="9389"/>
              </w:tabs>
              <w:ind w:right="-2"/>
              <w:jc w:val="both"/>
              <w:rPr>
                <w:rFonts w:ascii="Times New Roman" w:hAnsi="Times New Roman" w:cs="Times New Roman"/>
                <w:sz w:val="24"/>
                <w:szCs w:val="24"/>
              </w:rPr>
            </w:pPr>
          </w:p>
          <w:p w:rsidR="004F01B4" w:rsidRPr="006812D4" w:rsidRDefault="004F01B4"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 xml:space="preserve">(documento assinado digitalmente) </w:t>
            </w:r>
          </w:p>
          <w:p w:rsidR="004F01B4" w:rsidRPr="006812D4" w:rsidRDefault="004F01B4" w:rsidP="006812D4">
            <w:pPr>
              <w:tabs>
                <w:tab w:val="left" w:pos="9389"/>
              </w:tabs>
              <w:ind w:right="-2"/>
              <w:jc w:val="both"/>
              <w:rPr>
                <w:rFonts w:ascii="Times New Roman" w:hAnsi="Times New Roman" w:cs="Times New Roman"/>
                <w:sz w:val="24"/>
                <w:szCs w:val="24"/>
              </w:rPr>
            </w:pPr>
            <w:r w:rsidRPr="006812D4">
              <w:rPr>
                <w:rFonts w:ascii="Times New Roman" w:hAnsi="Times New Roman" w:cs="Times New Roman"/>
                <w:sz w:val="24"/>
                <w:szCs w:val="24"/>
              </w:rPr>
              <w:t>Gisele de Faria                                                                                                                  Matrícula 92-2-01</w:t>
            </w:r>
          </w:p>
          <w:p w:rsidR="0020317A" w:rsidRPr="006812D4" w:rsidRDefault="004F01B4" w:rsidP="006812D4">
            <w:pPr>
              <w:tabs>
                <w:tab w:val="left" w:pos="9389"/>
              </w:tabs>
              <w:ind w:right="-2"/>
              <w:jc w:val="both"/>
              <w:rPr>
                <w:rFonts w:ascii="Times New Roman" w:hAnsi="Times New Roman" w:cs="Times New Roman"/>
                <w:sz w:val="24"/>
                <w:szCs w:val="24"/>
              </w:rPr>
            </w:pPr>
            <w:r w:rsidRPr="006812D4">
              <w:rPr>
                <w:rFonts w:ascii="Times New Roman" w:hAnsi="Times New Roman" w:cs="Times New Roman"/>
                <w:sz w:val="24"/>
                <w:szCs w:val="24"/>
              </w:rPr>
              <w:t xml:space="preserve">Função: Coordenadora Administrativa                                                                                                             </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lastRenderedPageBreak/>
        <w:t>PROCEDIMENTOS DE GERENCIAMENTO E FISCALIZAÇÃO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6812D4" w:rsidTr="002A3ADC">
        <w:trPr>
          <w:trHeight w:val="465"/>
        </w:trPr>
        <w:tc>
          <w:tcPr>
            <w:tcW w:w="9781" w:type="dxa"/>
            <w:vAlign w:val="center"/>
          </w:tcPr>
          <w:p w:rsidR="0020317A" w:rsidRPr="006812D4" w:rsidRDefault="004F01B4" w:rsidP="006812D4">
            <w:pPr>
              <w:adjustRightInd w:val="0"/>
              <w:spacing w:line="276" w:lineRule="auto"/>
              <w:jc w:val="both"/>
              <w:rPr>
                <w:rFonts w:ascii="Times New Roman" w:eastAsia="TTE1BD5C78t00" w:hAnsi="Times New Roman" w:cs="Times New Roman"/>
                <w:b/>
                <w:sz w:val="24"/>
                <w:szCs w:val="24"/>
              </w:rPr>
            </w:pPr>
            <w:r w:rsidRPr="006812D4">
              <w:rPr>
                <w:rFonts w:ascii="Times New Roman" w:hAnsi="Times New Roman" w:cs="Times New Roman"/>
                <w:sz w:val="24"/>
                <w:szCs w:val="24"/>
              </w:rPr>
              <w:t xml:space="preserve">As atribuições do gestor de contratos e do fiscal de contratos, os procedimentos de fiscalização e gerenciamento do contrato são aqueles estabelecidos nos </w:t>
            </w:r>
            <w:r w:rsidRPr="006812D4">
              <w:rPr>
                <w:rFonts w:ascii="Times New Roman" w:hAnsi="Times New Roman" w:cs="Times New Roman"/>
                <w:b/>
                <w:sz w:val="24"/>
                <w:szCs w:val="24"/>
              </w:rPr>
              <w:t>artigos 155 e seguintes do</w:t>
            </w:r>
            <w:r w:rsidRPr="006812D4">
              <w:rPr>
                <w:rFonts w:ascii="Times New Roman" w:hAnsi="Times New Roman" w:cs="Times New Roman"/>
                <w:sz w:val="24"/>
                <w:szCs w:val="24"/>
              </w:rPr>
              <w:t xml:space="preserve"> </w:t>
            </w:r>
            <w:r w:rsidRPr="006812D4">
              <w:rPr>
                <w:rFonts w:ascii="Times New Roman" w:hAnsi="Times New Roman" w:cs="Times New Roman"/>
                <w:b/>
                <w:sz w:val="24"/>
                <w:szCs w:val="24"/>
              </w:rPr>
              <w:t>Regulamento Interno de Licitações e Contratos da SCPAR</w:t>
            </w:r>
            <w:r w:rsidRPr="006812D4">
              <w:rPr>
                <w:rFonts w:ascii="Times New Roman" w:hAnsi="Times New Roman" w:cs="Times New Roman"/>
                <w:sz w:val="24"/>
                <w:szCs w:val="24"/>
              </w:rPr>
              <w:t>. A SCPAR rejeitará, no todo ou em parte, o fornecimento de produtos ou execução de serviços em desacordo com o edital (e seus anexos), contrato e Termo de Referência e anexos</w:t>
            </w:r>
            <w:r w:rsidR="00374D2B" w:rsidRPr="006812D4">
              <w:rPr>
                <w:rFonts w:ascii="Times New Roman" w:hAnsi="Times New Roman" w:cs="Times New Roman"/>
                <w:sz w:val="24"/>
                <w:szCs w:val="24"/>
              </w:rPr>
              <w:t>.</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CONDIÇÕES DE RECEBIMENTO/PRAZO DE ENTREGA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6812D4" w:rsidTr="00F563C3">
        <w:trPr>
          <w:trHeight w:val="132"/>
        </w:trPr>
        <w:tc>
          <w:tcPr>
            <w:tcW w:w="9781" w:type="dxa"/>
            <w:vAlign w:val="center"/>
          </w:tcPr>
          <w:p w:rsidR="00885A2C" w:rsidRPr="006812D4" w:rsidRDefault="00885A2C"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 xml:space="preserve">A SCPAR receberá os veículos, de segunda a sexta-feira, das 14h às 18h, em até </w:t>
            </w:r>
            <w:r w:rsidRPr="006812D4">
              <w:rPr>
                <w:rFonts w:ascii="Times New Roman" w:hAnsi="Times New Roman" w:cs="Times New Roman"/>
                <w:b/>
                <w:sz w:val="24"/>
                <w:szCs w:val="24"/>
              </w:rPr>
              <w:t>90 (noventa)</w:t>
            </w:r>
            <w:r w:rsidRPr="006812D4">
              <w:rPr>
                <w:rFonts w:ascii="Times New Roman" w:hAnsi="Times New Roman" w:cs="Times New Roman"/>
                <w:sz w:val="24"/>
                <w:szCs w:val="24"/>
              </w:rPr>
              <w:t xml:space="preserve"> </w:t>
            </w:r>
            <w:r w:rsidRPr="006812D4">
              <w:rPr>
                <w:rFonts w:ascii="Times New Roman" w:hAnsi="Times New Roman" w:cs="Times New Roman"/>
                <w:b/>
                <w:sz w:val="24"/>
                <w:szCs w:val="24"/>
              </w:rPr>
              <w:t>dias</w:t>
            </w:r>
            <w:r w:rsidRPr="006812D4">
              <w:rPr>
                <w:rFonts w:ascii="Times New Roman" w:hAnsi="Times New Roman" w:cs="Times New Roman"/>
                <w:sz w:val="24"/>
                <w:szCs w:val="24"/>
              </w:rPr>
              <w:t>, a partir do envio da Autorização de Fornecimento (AF), com prévio agendamento, devendo o prazo ser rigorosamente cumprido, sob pena de aplicação das penalidades previstas no Regulamento Interno de Licitações e Contratos da SCPAR e item 18 deste Termo de Referência.</w:t>
            </w:r>
          </w:p>
          <w:p w:rsidR="00885A2C" w:rsidRPr="006812D4" w:rsidRDefault="00885A2C" w:rsidP="006812D4">
            <w:pPr>
              <w:ind w:right="-2"/>
              <w:jc w:val="both"/>
              <w:rPr>
                <w:rFonts w:ascii="Times New Roman" w:hAnsi="Times New Roman" w:cs="Times New Roman"/>
                <w:sz w:val="24"/>
                <w:szCs w:val="24"/>
              </w:rPr>
            </w:pPr>
          </w:p>
          <w:p w:rsidR="00885A2C" w:rsidRPr="006812D4" w:rsidRDefault="00885A2C"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 xml:space="preserve">O </w:t>
            </w:r>
            <w:r w:rsidRPr="006812D4">
              <w:rPr>
                <w:rFonts w:ascii="Times New Roman" w:hAnsi="Times New Roman" w:cs="Times New Roman"/>
                <w:b/>
                <w:sz w:val="24"/>
                <w:szCs w:val="24"/>
              </w:rPr>
              <w:t>CONTRATADO</w:t>
            </w:r>
            <w:r w:rsidRPr="006812D4">
              <w:rPr>
                <w:rFonts w:ascii="Times New Roman" w:hAnsi="Times New Roman" w:cs="Times New Roman"/>
                <w:sz w:val="24"/>
                <w:szCs w:val="24"/>
              </w:rPr>
              <w:t xml:space="preserve"> deverá entregar os veículos </w:t>
            </w:r>
            <w:r w:rsidRPr="001143E1">
              <w:rPr>
                <w:rFonts w:ascii="Times New Roman" w:hAnsi="Times New Roman" w:cs="Times New Roman"/>
                <w:sz w:val="24"/>
                <w:szCs w:val="24"/>
              </w:rPr>
              <w:t>devidamente emplacados</w:t>
            </w:r>
            <w:r w:rsidRPr="006812D4">
              <w:rPr>
                <w:rFonts w:ascii="Times New Roman" w:hAnsi="Times New Roman" w:cs="Times New Roman"/>
                <w:sz w:val="24"/>
                <w:szCs w:val="24"/>
              </w:rPr>
              <w:t xml:space="preserve">, no local indicado no item 20 deste termo, sem qualquer custo adicional, incluindo o frete e descarregamento, ou seja, os veículos deverão ser descarregados pelo </w:t>
            </w:r>
            <w:r w:rsidRPr="006812D4">
              <w:rPr>
                <w:rFonts w:ascii="Times New Roman" w:hAnsi="Times New Roman" w:cs="Times New Roman"/>
                <w:b/>
                <w:sz w:val="24"/>
                <w:szCs w:val="24"/>
              </w:rPr>
              <w:t>CONTRATADO</w:t>
            </w:r>
            <w:r w:rsidRPr="006812D4">
              <w:rPr>
                <w:rFonts w:ascii="Times New Roman" w:hAnsi="Times New Roman" w:cs="Times New Roman"/>
                <w:sz w:val="24"/>
                <w:szCs w:val="24"/>
              </w:rPr>
              <w:t>.</w:t>
            </w:r>
          </w:p>
          <w:p w:rsidR="00885A2C" w:rsidRPr="006812D4" w:rsidRDefault="00885A2C" w:rsidP="006812D4">
            <w:pPr>
              <w:ind w:right="-2"/>
              <w:jc w:val="both"/>
              <w:rPr>
                <w:rFonts w:ascii="Times New Roman" w:hAnsi="Times New Roman" w:cs="Times New Roman"/>
                <w:sz w:val="24"/>
                <w:szCs w:val="24"/>
              </w:rPr>
            </w:pPr>
          </w:p>
          <w:p w:rsidR="00885A2C" w:rsidRPr="006812D4" w:rsidRDefault="00885A2C"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A entrega é o ato pelo qual o objeto adquirido é colocado no local determinado pela SCPAR. Ela não implica na aceitação do objeto (artigo 11 do Anexo I do Decreto Estadual nº 2.617/2009). A prova da entrega é a assinatura, por quem de direito, no canhoto da nota fiscal e/ou conhecimento da transportadora responsável, que servirá à fornecedora apenas como comprovante da data de entrega do objeto. </w:t>
            </w:r>
          </w:p>
          <w:p w:rsidR="00885A2C" w:rsidRPr="006812D4" w:rsidRDefault="00885A2C" w:rsidP="006812D4">
            <w:pPr>
              <w:ind w:right="-2"/>
              <w:jc w:val="both"/>
              <w:rPr>
                <w:rFonts w:ascii="Times New Roman" w:hAnsi="Times New Roman" w:cs="Times New Roman"/>
                <w:sz w:val="24"/>
                <w:szCs w:val="24"/>
              </w:rPr>
            </w:pPr>
          </w:p>
          <w:p w:rsidR="00885A2C" w:rsidRPr="006812D4" w:rsidRDefault="00885A2C" w:rsidP="006812D4">
            <w:pPr>
              <w:ind w:right="-2"/>
              <w:jc w:val="both"/>
              <w:rPr>
                <w:rFonts w:ascii="Times New Roman" w:hAnsi="Times New Roman" w:cs="Times New Roman"/>
                <w:sz w:val="24"/>
                <w:szCs w:val="24"/>
              </w:rPr>
            </w:pPr>
            <w:r w:rsidRPr="006812D4">
              <w:rPr>
                <w:rFonts w:ascii="Times New Roman" w:hAnsi="Times New Roman" w:cs="Times New Roman"/>
                <w:sz w:val="24"/>
                <w:szCs w:val="24"/>
              </w:rPr>
              <w:t xml:space="preserve">No momento da entrega, os veículos serão recebidos provisoriamente para posterior verificação e comprovação da conformidade com a especificação contida no edital (e seus anexos) e contrato, sua qualidade, eficiência e operacionalidade. Após a verificação da qualidade e especificação dos veículos, será feito o recebimento definitivo que poderá </w:t>
            </w:r>
            <w:r w:rsidRPr="006812D4">
              <w:rPr>
                <w:rFonts w:ascii="Times New Roman" w:hAnsi="Times New Roman" w:cs="Times New Roman"/>
                <w:b/>
                <w:sz w:val="24"/>
                <w:szCs w:val="24"/>
              </w:rPr>
              <w:t>ocorrer em até 5 dias após o termo de recebimento provisório</w:t>
            </w:r>
            <w:r w:rsidRPr="006812D4">
              <w:rPr>
                <w:rFonts w:ascii="Times New Roman" w:hAnsi="Times New Roman" w:cs="Times New Roman"/>
                <w:sz w:val="24"/>
                <w:szCs w:val="24"/>
              </w:rPr>
              <w:t xml:space="preserve">. </w:t>
            </w:r>
          </w:p>
          <w:p w:rsidR="00885A2C" w:rsidRPr="006812D4" w:rsidRDefault="00885A2C" w:rsidP="006812D4">
            <w:pPr>
              <w:ind w:right="-2"/>
              <w:jc w:val="both"/>
              <w:rPr>
                <w:rFonts w:ascii="Times New Roman" w:hAnsi="Times New Roman" w:cs="Times New Roman"/>
                <w:sz w:val="24"/>
                <w:szCs w:val="24"/>
              </w:rPr>
            </w:pPr>
          </w:p>
          <w:p w:rsidR="00885A2C" w:rsidRPr="006812D4" w:rsidRDefault="00885A2C" w:rsidP="006812D4">
            <w:pPr>
              <w:shd w:val="clear" w:color="auto" w:fill="FFFFFF"/>
              <w:ind w:right="-2"/>
              <w:jc w:val="both"/>
              <w:rPr>
                <w:rFonts w:ascii="Times New Roman" w:hAnsi="Times New Roman" w:cs="Times New Roman"/>
                <w:sz w:val="24"/>
                <w:szCs w:val="24"/>
              </w:rPr>
            </w:pPr>
            <w:r w:rsidRPr="006812D4">
              <w:rPr>
                <w:rFonts w:ascii="Times New Roman" w:hAnsi="Times New Roman" w:cs="Times New Roman"/>
                <w:sz w:val="24"/>
                <w:szCs w:val="24"/>
              </w:rPr>
              <w:t>O prazo acima poderá ser prorrogado a critério da SCPAR, </w:t>
            </w:r>
            <w:r w:rsidRPr="006812D4">
              <w:rPr>
                <w:rFonts w:ascii="Times New Roman" w:hAnsi="Times New Roman" w:cs="Times New Roman"/>
                <w:b/>
                <w:sz w:val="24"/>
                <w:szCs w:val="24"/>
              </w:rPr>
              <w:t>observados os artigos 140 e seguintes do RILC-SCPAR, </w:t>
            </w:r>
            <w:r w:rsidRPr="006812D4">
              <w:rPr>
                <w:rFonts w:ascii="Times New Roman" w:hAnsi="Times New Roman" w:cs="Times New Roman"/>
                <w:sz w:val="24"/>
                <w:szCs w:val="24"/>
              </w:rPr>
              <w:t>e não afasta a garantia ou o dever de o contratado corrigir eventuais irregularidades.</w:t>
            </w:r>
          </w:p>
          <w:p w:rsidR="00885A2C" w:rsidRPr="006812D4" w:rsidRDefault="00885A2C" w:rsidP="006812D4">
            <w:pPr>
              <w:shd w:val="clear" w:color="auto" w:fill="FFFFFF"/>
              <w:ind w:right="-2"/>
              <w:jc w:val="both"/>
              <w:rPr>
                <w:rFonts w:ascii="Times New Roman" w:hAnsi="Times New Roman" w:cs="Times New Roman"/>
                <w:sz w:val="24"/>
                <w:szCs w:val="24"/>
              </w:rPr>
            </w:pPr>
          </w:p>
          <w:p w:rsidR="0020317A" w:rsidRPr="006812D4" w:rsidRDefault="00885A2C" w:rsidP="006812D4">
            <w:pPr>
              <w:shd w:val="clear" w:color="auto" w:fill="FFFFFF"/>
              <w:ind w:right="-2"/>
              <w:jc w:val="both"/>
              <w:rPr>
                <w:rFonts w:ascii="Times New Roman" w:hAnsi="Times New Roman" w:cs="Times New Roman"/>
                <w:sz w:val="24"/>
                <w:szCs w:val="24"/>
              </w:rPr>
            </w:pPr>
            <w:r w:rsidRPr="006812D4">
              <w:rPr>
                <w:rFonts w:ascii="Times New Roman" w:hAnsi="Times New Roman" w:cs="Times New Roman"/>
                <w:sz w:val="24"/>
                <w:szCs w:val="24"/>
              </w:rPr>
              <w:t>Vencido o prazo para entrega sem o cumprimento da obrigação, será enviado à empresa comunicado, por escrito, concedendo um prazo de 5 (cinco) dias para regularização do fornecimento. Após este prazo a empresa estará sujeita às sanções previstas na Lei das Estatais e RILC-SCPAR.</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lastRenderedPageBreak/>
        <w:t>RESULTADOS A SEREM ALCANÇADOS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6812D4" w:rsidTr="00C247E5">
        <w:tc>
          <w:tcPr>
            <w:tcW w:w="8647" w:type="dxa"/>
          </w:tcPr>
          <w:p w:rsidR="0020317A" w:rsidRPr="006812D4" w:rsidRDefault="00885A2C"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Modernizar e renovar a frota de veículos  da SCPAR, visando realizar a logística dos grupos de trabalho com maior segurança e bem estar dos colaboradores da SCPAR, além de trazer maior economia.</w:t>
            </w:r>
            <w:r w:rsidR="00322990" w:rsidRPr="006812D4">
              <w:rPr>
                <w:rFonts w:ascii="Times New Roman" w:hAnsi="Times New Roman" w:cs="Times New Roman"/>
                <w:sz w:val="24"/>
                <w:szCs w:val="24"/>
              </w:rPr>
              <w:t xml:space="preserve"> </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 xml:space="preserve">SUBCONTRATAÇÃO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6812D4" w:rsidTr="00F563C3">
        <w:tc>
          <w:tcPr>
            <w:tcW w:w="8647" w:type="dxa"/>
          </w:tcPr>
          <w:p w:rsidR="0020317A" w:rsidRPr="006812D4" w:rsidRDefault="00885A2C" w:rsidP="006812D4">
            <w:pPr>
              <w:spacing w:line="276" w:lineRule="auto"/>
              <w:jc w:val="both"/>
              <w:rPr>
                <w:rFonts w:ascii="Times New Roman" w:hAnsi="Times New Roman" w:cs="Times New Roman"/>
                <w:sz w:val="24"/>
                <w:szCs w:val="24"/>
              </w:rPr>
            </w:pPr>
            <w:r w:rsidRPr="006812D4">
              <w:rPr>
                <w:rFonts w:ascii="Times New Roman" w:hAnsi="Times New Roman" w:cs="Times New Roman"/>
                <w:b/>
                <w:sz w:val="24"/>
                <w:szCs w:val="24"/>
              </w:rPr>
              <w:t>Não se aplica.</w:t>
            </w:r>
            <w:r w:rsidRPr="006812D4">
              <w:rPr>
                <w:rFonts w:ascii="Times New Roman" w:hAnsi="Times New Roman" w:cs="Times New Roman"/>
                <w:i/>
                <w:color w:val="222222"/>
                <w:sz w:val="24"/>
                <w:szCs w:val="24"/>
                <w:highlight w:val="green"/>
              </w:rPr>
              <w:t xml:space="preserve">  </w:t>
            </w:r>
          </w:p>
        </w:tc>
      </w:tr>
    </w:tbl>
    <w:p w:rsidR="0020317A" w:rsidRPr="006812D4" w:rsidRDefault="0020317A" w:rsidP="006812D4">
      <w:pPr>
        <w:widowControl/>
        <w:numPr>
          <w:ilvl w:val="0"/>
          <w:numId w:val="4"/>
        </w:numPr>
        <w:tabs>
          <w:tab w:val="left" w:pos="567"/>
        </w:tabs>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CRITÉRIOS DE SUSTENTABILIDADE AMBIENTAL</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tblGrid>
      <w:tr w:rsidR="0020317A" w:rsidRPr="006812D4" w:rsidTr="00F51C00">
        <w:tc>
          <w:tcPr>
            <w:tcW w:w="8647" w:type="dxa"/>
            <w:shd w:val="clear" w:color="auto" w:fill="auto"/>
          </w:tcPr>
          <w:p w:rsidR="00885A2C" w:rsidRPr="006812D4" w:rsidRDefault="00885A2C" w:rsidP="006812D4">
            <w:pPr>
              <w:widowControl/>
              <w:tabs>
                <w:tab w:val="left" w:pos="851"/>
              </w:tabs>
              <w:ind w:right="-2"/>
              <w:jc w:val="both"/>
              <w:rPr>
                <w:rFonts w:ascii="Times New Roman" w:hAnsi="Times New Roman" w:cs="Times New Roman"/>
                <w:sz w:val="24"/>
                <w:szCs w:val="24"/>
              </w:rPr>
            </w:pPr>
            <w:r w:rsidRPr="006812D4">
              <w:rPr>
                <w:rFonts w:ascii="Times New Roman" w:hAnsi="Times New Roman" w:cs="Times New Roman"/>
                <w:sz w:val="24"/>
                <w:szCs w:val="24"/>
              </w:rPr>
              <w:t>Devem estar adequados à legislação que trata de limites máximos de ruído (Resoluções Conama n. 1 de  11/2/1993,  e  n.  272  de  14/9/2000)  e limites  máximos de emissão  de  poluentes  conforme  o Programa  de  Controle  da  Poluição  do  Ar  por  Veículos  Automotores–Proconve  (Resoluções</w:t>
            </w:r>
          </w:p>
          <w:p w:rsidR="0020317A" w:rsidRPr="006812D4" w:rsidRDefault="00885A2C" w:rsidP="006812D4">
            <w:pPr>
              <w:pStyle w:val="PargrafodaLista"/>
              <w:jc w:val="both"/>
              <w:rPr>
                <w:rFonts w:ascii="Times New Roman" w:hAnsi="Times New Roman"/>
                <w:sz w:val="24"/>
                <w:szCs w:val="24"/>
              </w:rPr>
            </w:pPr>
            <w:proofErr w:type="spellStart"/>
            <w:proofErr w:type="gramStart"/>
            <w:r w:rsidRPr="006812D4">
              <w:rPr>
                <w:rFonts w:ascii="Times New Roman" w:hAnsi="Times New Roman"/>
                <w:sz w:val="24"/>
                <w:szCs w:val="24"/>
              </w:rPr>
              <w:t>Conama</w:t>
            </w:r>
            <w:proofErr w:type="spellEnd"/>
            <w:r w:rsidRPr="006812D4">
              <w:rPr>
                <w:rFonts w:ascii="Times New Roman" w:hAnsi="Times New Roman"/>
                <w:sz w:val="24"/>
                <w:szCs w:val="24"/>
              </w:rPr>
              <w:t xml:space="preserve"> n. 18 de 6/5/1986 e n. 315 de 29/10/2002)</w:t>
            </w:r>
            <w:proofErr w:type="gramEnd"/>
            <w:r w:rsidRPr="006812D4">
              <w:rPr>
                <w:rFonts w:ascii="Times New Roman" w:hAnsi="Times New Roman"/>
                <w:sz w:val="24"/>
                <w:szCs w:val="24"/>
              </w:rPr>
              <w:t>.</w:t>
            </w:r>
          </w:p>
        </w:tc>
      </w:tr>
    </w:tbl>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LOCAL 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c>
          <w:tcPr>
            <w:tcW w:w="9781" w:type="dxa"/>
            <w:shd w:val="clear" w:color="auto" w:fill="auto"/>
          </w:tcPr>
          <w:p w:rsidR="0020317A" w:rsidRPr="006812D4" w:rsidRDefault="00322990"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Florianópolis, 2</w:t>
            </w:r>
            <w:r w:rsidR="00885A2C" w:rsidRPr="006812D4">
              <w:rPr>
                <w:rFonts w:ascii="Times New Roman" w:hAnsi="Times New Roman" w:cs="Times New Roman"/>
                <w:sz w:val="24"/>
                <w:szCs w:val="24"/>
              </w:rPr>
              <w:t>8</w:t>
            </w:r>
            <w:r w:rsidR="00F51C00" w:rsidRPr="006812D4">
              <w:rPr>
                <w:rFonts w:ascii="Times New Roman" w:hAnsi="Times New Roman" w:cs="Times New Roman"/>
                <w:sz w:val="24"/>
                <w:szCs w:val="24"/>
              </w:rPr>
              <w:t xml:space="preserve"> de </w:t>
            </w:r>
            <w:r w:rsidRPr="006812D4">
              <w:rPr>
                <w:rFonts w:ascii="Times New Roman" w:hAnsi="Times New Roman" w:cs="Times New Roman"/>
                <w:sz w:val="24"/>
                <w:szCs w:val="24"/>
              </w:rPr>
              <w:t>setembro d</w:t>
            </w:r>
            <w:r w:rsidR="00F51C00" w:rsidRPr="006812D4">
              <w:rPr>
                <w:rFonts w:ascii="Times New Roman" w:hAnsi="Times New Roman" w:cs="Times New Roman"/>
                <w:sz w:val="24"/>
                <w:szCs w:val="24"/>
              </w:rPr>
              <w:t>e 2021.</w:t>
            </w:r>
          </w:p>
        </w:tc>
      </w:tr>
    </w:tbl>
    <w:p w:rsidR="0020317A" w:rsidRPr="006812D4" w:rsidRDefault="0020317A" w:rsidP="006812D4">
      <w:pPr>
        <w:widowControl/>
        <w:spacing w:line="276" w:lineRule="auto"/>
        <w:jc w:val="both"/>
        <w:rPr>
          <w:rFonts w:ascii="Times New Roman" w:hAnsi="Times New Roman" w:cs="Times New Roman"/>
          <w:b/>
          <w:sz w:val="24"/>
          <w:szCs w:val="24"/>
        </w:rPr>
      </w:pPr>
    </w:p>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RESPONSÁVEL PELA ELABORAÇÃO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c>
          <w:tcPr>
            <w:tcW w:w="9781" w:type="dxa"/>
            <w:shd w:val="clear" w:color="auto" w:fill="auto"/>
          </w:tcPr>
          <w:p w:rsidR="00322990" w:rsidRPr="006812D4" w:rsidRDefault="00322990" w:rsidP="006812D4">
            <w:pPr>
              <w:spacing w:line="276" w:lineRule="auto"/>
              <w:jc w:val="both"/>
              <w:rPr>
                <w:rFonts w:ascii="Times New Roman" w:hAnsi="Times New Roman" w:cs="Times New Roman"/>
                <w:b/>
                <w:sz w:val="24"/>
                <w:szCs w:val="24"/>
              </w:rPr>
            </w:pPr>
            <w:r w:rsidRPr="006812D4">
              <w:rPr>
                <w:rFonts w:ascii="Times New Roman" w:hAnsi="Times New Roman" w:cs="Times New Roman"/>
                <w:b/>
                <w:sz w:val="24"/>
                <w:szCs w:val="24"/>
              </w:rPr>
              <w:t>GISELE DE FARIA</w:t>
            </w:r>
          </w:p>
          <w:p w:rsidR="0020317A" w:rsidRPr="006812D4" w:rsidRDefault="00322990"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 xml:space="preserve">COORDENADORA ADMINISTRATIVA </w:t>
            </w:r>
          </w:p>
        </w:tc>
      </w:tr>
    </w:tbl>
    <w:p w:rsidR="0020317A" w:rsidRPr="006812D4" w:rsidRDefault="0020317A" w:rsidP="006812D4">
      <w:pPr>
        <w:widowControl/>
        <w:spacing w:line="276" w:lineRule="auto"/>
        <w:jc w:val="both"/>
        <w:rPr>
          <w:rFonts w:ascii="Times New Roman" w:hAnsi="Times New Roman" w:cs="Times New Roman"/>
          <w:b/>
          <w:sz w:val="24"/>
          <w:szCs w:val="24"/>
        </w:rPr>
      </w:pPr>
    </w:p>
    <w:p w:rsidR="0020317A" w:rsidRPr="006812D4" w:rsidRDefault="0020317A" w:rsidP="006812D4">
      <w:pPr>
        <w:widowControl/>
        <w:numPr>
          <w:ilvl w:val="0"/>
          <w:numId w:val="4"/>
        </w:numPr>
        <w:autoSpaceDE/>
        <w:autoSpaceDN/>
        <w:spacing w:line="276" w:lineRule="auto"/>
        <w:ind w:left="0" w:firstLine="0"/>
        <w:jc w:val="both"/>
        <w:rPr>
          <w:rFonts w:ascii="Times New Roman" w:hAnsi="Times New Roman" w:cs="Times New Roman"/>
          <w:b/>
          <w:sz w:val="24"/>
          <w:szCs w:val="24"/>
        </w:rPr>
      </w:pPr>
      <w:r w:rsidRPr="006812D4">
        <w:rPr>
          <w:rFonts w:ascii="Times New Roman" w:hAnsi="Times New Roman" w:cs="Times New Roman"/>
          <w:b/>
          <w:sz w:val="24"/>
          <w:szCs w:val="24"/>
        </w:rPr>
        <w:t>RESPONSÁVEIS PELA APROVAÇÃO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6812D4" w:rsidTr="00E41D81">
        <w:tc>
          <w:tcPr>
            <w:tcW w:w="9781" w:type="dxa"/>
            <w:shd w:val="clear" w:color="auto" w:fill="auto"/>
          </w:tcPr>
          <w:p w:rsidR="0020317A" w:rsidRPr="006812D4" w:rsidRDefault="00322990" w:rsidP="006812D4">
            <w:pPr>
              <w:spacing w:line="276" w:lineRule="auto"/>
              <w:jc w:val="both"/>
              <w:rPr>
                <w:rFonts w:ascii="Times New Roman" w:hAnsi="Times New Roman" w:cs="Times New Roman"/>
                <w:b/>
                <w:sz w:val="24"/>
                <w:szCs w:val="24"/>
              </w:rPr>
            </w:pPr>
            <w:r w:rsidRPr="006812D4">
              <w:rPr>
                <w:rFonts w:ascii="Times New Roman" w:hAnsi="Times New Roman" w:cs="Times New Roman"/>
                <w:b/>
                <w:sz w:val="24"/>
                <w:szCs w:val="24"/>
              </w:rPr>
              <w:t>JEFERSON MACHADO</w:t>
            </w:r>
          </w:p>
          <w:p w:rsidR="00322990" w:rsidRPr="006812D4" w:rsidRDefault="00322990" w:rsidP="006812D4">
            <w:pPr>
              <w:spacing w:line="276" w:lineRule="auto"/>
              <w:jc w:val="both"/>
              <w:rPr>
                <w:rFonts w:ascii="Times New Roman" w:hAnsi="Times New Roman" w:cs="Times New Roman"/>
                <w:sz w:val="24"/>
                <w:szCs w:val="24"/>
              </w:rPr>
            </w:pPr>
            <w:r w:rsidRPr="006812D4">
              <w:rPr>
                <w:rFonts w:ascii="Times New Roman" w:hAnsi="Times New Roman" w:cs="Times New Roman"/>
                <w:sz w:val="24"/>
                <w:szCs w:val="24"/>
              </w:rPr>
              <w:t>DIRETOR</w:t>
            </w:r>
          </w:p>
        </w:tc>
      </w:tr>
    </w:tbl>
    <w:p w:rsidR="0020317A" w:rsidRPr="006812D4" w:rsidRDefault="0020317A" w:rsidP="006812D4">
      <w:pPr>
        <w:widowControl/>
        <w:spacing w:line="276" w:lineRule="auto"/>
        <w:jc w:val="both"/>
        <w:rPr>
          <w:rFonts w:ascii="Times New Roman" w:hAnsi="Times New Roman" w:cs="Times New Roman"/>
          <w:b/>
          <w:sz w:val="24"/>
          <w:szCs w:val="24"/>
        </w:rPr>
      </w:pPr>
    </w:p>
    <w:p w:rsidR="00F51C00" w:rsidRPr="006812D4" w:rsidRDefault="00F51C00" w:rsidP="006812D4">
      <w:pPr>
        <w:pStyle w:val="Ttulo1"/>
        <w:spacing w:line="276" w:lineRule="auto"/>
        <w:jc w:val="both"/>
      </w:pPr>
      <w:bookmarkStart w:id="1" w:name="_Toc518548449"/>
      <w:bookmarkEnd w:id="0"/>
    </w:p>
    <w:p w:rsidR="00885A2C" w:rsidRPr="006812D4" w:rsidRDefault="00885A2C" w:rsidP="006812D4">
      <w:pPr>
        <w:pStyle w:val="Ttulo1"/>
        <w:ind w:right="-2"/>
        <w:jc w:val="both"/>
      </w:pPr>
      <w:bookmarkStart w:id="2" w:name="_Toc70424986"/>
      <w:r w:rsidRPr="006812D4">
        <w:t>ANEXO II – QUADRO DE QUANTITATIVOS E ESPECIFICAÇÕES DOS ITENS</w:t>
      </w:r>
      <w:bookmarkEnd w:id="2"/>
    </w:p>
    <w:p w:rsidR="00885A2C" w:rsidRPr="006812D4" w:rsidRDefault="00885A2C" w:rsidP="006812D4">
      <w:pPr>
        <w:ind w:right="-2"/>
        <w:jc w:val="both"/>
        <w:rPr>
          <w:rFonts w:ascii="Times New Roman" w:hAnsi="Times New Roman" w:cs="Times New Roman"/>
          <w:sz w:val="24"/>
          <w:szCs w:val="24"/>
          <w:lang w:eastAsia="pt-BR"/>
        </w:rPr>
      </w:pPr>
    </w:p>
    <w:p w:rsidR="00885A2C" w:rsidRPr="006812D4" w:rsidRDefault="00885A2C" w:rsidP="006812D4">
      <w:pPr>
        <w:ind w:right="-2"/>
        <w:jc w:val="both"/>
        <w:rPr>
          <w:rFonts w:ascii="Times New Roman" w:hAnsi="Times New Roman" w:cs="Times New Roman"/>
          <w:sz w:val="24"/>
          <w:szCs w:val="24"/>
        </w:rPr>
      </w:pPr>
      <w:r w:rsidRPr="006812D4">
        <w:rPr>
          <w:rFonts w:ascii="Times New Roman" w:hAnsi="Times New Roman" w:cs="Times New Roman"/>
          <w:b/>
          <w:sz w:val="24"/>
          <w:szCs w:val="24"/>
        </w:rPr>
        <w:t>Lote 01 – Camionete</w:t>
      </w:r>
    </w:p>
    <w:tbl>
      <w:tblPr>
        <w:tblW w:w="9919" w:type="dxa"/>
        <w:tblInd w:w="75" w:type="dxa"/>
        <w:tblLayout w:type="fixed"/>
        <w:tblLook w:val="0000"/>
      </w:tblPr>
      <w:tblGrid>
        <w:gridCol w:w="1026"/>
        <w:gridCol w:w="850"/>
        <w:gridCol w:w="709"/>
        <w:gridCol w:w="7334"/>
      </w:tblGrid>
      <w:tr w:rsidR="00885A2C" w:rsidRPr="006812D4" w:rsidTr="00E84E9E">
        <w:trPr>
          <w:trHeight w:val="255"/>
        </w:trPr>
        <w:tc>
          <w:tcPr>
            <w:tcW w:w="1026" w:type="dxa"/>
            <w:tcBorders>
              <w:top w:val="single" w:sz="4" w:space="0" w:color="000000"/>
              <w:left w:val="single" w:sz="4" w:space="0" w:color="000000"/>
              <w:bottom w:val="single" w:sz="4" w:space="0" w:color="000000"/>
              <w:right w:val="single" w:sz="4" w:space="0" w:color="000000"/>
            </w:tcBorders>
          </w:tcPr>
          <w:p w:rsidR="00885A2C" w:rsidRPr="006812D4" w:rsidRDefault="00885A2C" w:rsidP="006812D4">
            <w:pPr>
              <w:widowControl/>
              <w:ind w:right="-2"/>
              <w:jc w:val="both"/>
              <w:rPr>
                <w:rFonts w:ascii="Times New Roman" w:hAnsi="Times New Roman" w:cs="Times New Roman"/>
                <w:sz w:val="24"/>
                <w:szCs w:val="24"/>
              </w:rPr>
            </w:pPr>
            <w:r w:rsidRPr="006812D4">
              <w:rPr>
                <w:rFonts w:ascii="Times New Roman" w:hAnsi="Times New Roman" w:cs="Times New Roman"/>
                <w:b/>
                <w:sz w:val="24"/>
                <w:szCs w:val="24"/>
              </w:rPr>
              <w:t>Itens</w:t>
            </w:r>
          </w:p>
        </w:tc>
        <w:tc>
          <w:tcPr>
            <w:tcW w:w="850" w:type="dxa"/>
            <w:tcBorders>
              <w:top w:val="single" w:sz="4" w:space="0" w:color="000000"/>
              <w:left w:val="nil"/>
              <w:bottom w:val="single" w:sz="4" w:space="0" w:color="000000"/>
              <w:right w:val="single" w:sz="4" w:space="0" w:color="000000"/>
            </w:tcBorders>
          </w:tcPr>
          <w:p w:rsidR="00885A2C" w:rsidRPr="006812D4" w:rsidRDefault="00885A2C" w:rsidP="006812D4">
            <w:pPr>
              <w:widowControl/>
              <w:ind w:right="-2"/>
              <w:jc w:val="both"/>
              <w:rPr>
                <w:rFonts w:ascii="Times New Roman" w:hAnsi="Times New Roman" w:cs="Times New Roman"/>
                <w:sz w:val="24"/>
                <w:szCs w:val="24"/>
              </w:rPr>
            </w:pPr>
            <w:r w:rsidRPr="006812D4">
              <w:rPr>
                <w:rFonts w:ascii="Times New Roman" w:hAnsi="Times New Roman" w:cs="Times New Roman"/>
                <w:b/>
                <w:sz w:val="24"/>
                <w:szCs w:val="24"/>
              </w:rPr>
              <w:t>Qtde</w:t>
            </w:r>
          </w:p>
        </w:tc>
        <w:tc>
          <w:tcPr>
            <w:tcW w:w="709" w:type="dxa"/>
            <w:tcBorders>
              <w:top w:val="single" w:sz="4" w:space="0" w:color="000000"/>
              <w:left w:val="nil"/>
              <w:bottom w:val="single" w:sz="4" w:space="0" w:color="000000"/>
              <w:right w:val="single" w:sz="4" w:space="0" w:color="000000"/>
            </w:tcBorders>
          </w:tcPr>
          <w:p w:rsidR="00885A2C" w:rsidRPr="006812D4" w:rsidRDefault="00885A2C" w:rsidP="006812D4">
            <w:pPr>
              <w:widowControl/>
              <w:ind w:right="-2"/>
              <w:jc w:val="both"/>
              <w:rPr>
                <w:rFonts w:ascii="Times New Roman" w:hAnsi="Times New Roman" w:cs="Times New Roman"/>
                <w:sz w:val="24"/>
                <w:szCs w:val="24"/>
              </w:rPr>
            </w:pPr>
            <w:r w:rsidRPr="006812D4">
              <w:rPr>
                <w:rFonts w:ascii="Times New Roman" w:hAnsi="Times New Roman" w:cs="Times New Roman"/>
                <w:b/>
                <w:sz w:val="24"/>
                <w:szCs w:val="24"/>
              </w:rPr>
              <w:t>Un.</w:t>
            </w:r>
          </w:p>
        </w:tc>
        <w:tc>
          <w:tcPr>
            <w:tcW w:w="7334" w:type="dxa"/>
            <w:tcBorders>
              <w:top w:val="single" w:sz="4" w:space="0" w:color="000000"/>
              <w:left w:val="nil"/>
              <w:bottom w:val="single" w:sz="4" w:space="0" w:color="000000"/>
              <w:right w:val="single" w:sz="4" w:space="0" w:color="000000"/>
            </w:tcBorders>
          </w:tcPr>
          <w:p w:rsidR="00885A2C" w:rsidRPr="006812D4" w:rsidRDefault="00885A2C" w:rsidP="006812D4">
            <w:pPr>
              <w:widowControl/>
              <w:ind w:right="-2"/>
              <w:jc w:val="both"/>
              <w:rPr>
                <w:rFonts w:ascii="Times New Roman" w:hAnsi="Times New Roman" w:cs="Times New Roman"/>
                <w:sz w:val="24"/>
                <w:szCs w:val="24"/>
              </w:rPr>
            </w:pPr>
            <w:r w:rsidRPr="006812D4">
              <w:rPr>
                <w:rFonts w:ascii="Times New Roman" w:hAnsi="Times New Roman" w:cs="Times New Roman"/>
                <w:b/>
                <w:sz w:val="24"/>
                <w:szCs w:val="24"/>
              </w:rPr>
              <w:t>Produto descrição</w:t>
            </w:r>
          </w:p>
        </w:tc>
      </w:tr>
      <w:tr w:rsidR="00885A2C" w:rsidRPr="006812D4" w:rsidTr="00E84E9E">
        <w:trPr>
          <w:trHeight w:val="325"/>
        </w:trPr>
        <w:tc>
          <w:tcPr>
            <w:tcW w:w="1026" w:type="dxa"/>
            <w:tcBorders>
              <w:top w:val="nil"/>
              <w:left w:val="single" w:sz="4" w:space="0" w:color="000000"/>
              <w:bottom w:val="single" w:sz="4" w:space="0" w:color="000000"/>
              <w:right w:val="single" w:sz="4" w:space="0" w:color="000000"/>
            </w:tcBorders>
            <w:vAlign w:val="center"/>
          </w:tcPr>
          <w:p w:rsidR="00885A2C" w:rsidRPr="006812D4" w:rsidRDefault="00885A2C" w:rsidP="006812D4">
            <w:pPr>
              <w:widowControl/>
              <w:ind w:right="-2"/>
              <w:jc w:val="both"/>
              <w:rPr>
                <w:rFonts w:ascii="Times New Roman" w:hAnsi="Times New Roman" w:cs="Times New Roman"/>
                <w:sz w:val="24"/>
                <w:szCs w:val="24"/>
              </w:rPr>
            </w:pPr>
            <w:r w:rsidRPr="006812D4">
              <w:rPr>
                <w:rFonts w:ascii="Times New Roman" w:hAnsi="Times New Roman" w:cs="Times New Roman"/>
                <w:sz w:val="24"/>
                <w:szCs w:val="24"/>
              </w:rPr>
              <w:t>01</w:t>
            </w:r>
          </w:p>
        </w:tc>
        <w:tc>
          <w:tcPr>
            <w:tcW w:w="850" w:type="dxa"/>
            <w:tcBorders>
              <w:top w:val="nil"/>
              <w:left w:val="nil"/>
              <w:bottom w:val="single" w:sz="4" w:space="0" w:color="000000"/>
              <w:right w:val="single" w:sz="4" w:space="0" w:color="000000"/>
            </w:tcBorders>
            <w:vAlign w:val="center"/>
          </w:tcPr>
          <w:p w:rsidR="00885A2C" w:rsidRPr="006812D4" w:rsidRDefault="00885A2C" w:rsidP="006812D4">
            <w:pPr>
              <w:widowControl/>
              <w:ind w:right="-2"/>
              <w:jc w:val="both"/>
              <w:rPr>
                <w:rFonts w:ascii="Times New Roman" w:hAnsi="Times New Roman" w:cs="Times New Roman"/>
                <w:sz w:val="24"/>
                <w:szCs w:val="24"/>
              </w:rPr>
            </w:pPr>
            <w:r w:rsidRPr="006812D4">
              <w:rPr>
                <w:rFonts w:ascii="Times New Roman" w:hAnsi="Times New Roman" w:cs="Times New Roman"/>
                <w:sz w:val="24"/>
                <w:szCs w:val="24"/>
              </w:rPr>
              <w:t>02</w:t>
            </w:r>
          </w:p>
        </w:tc>
        <w:tc>
          <w:tcPr>
            <w:tcW w:w="709" w:type="dxa"/>
            <w:tcBorders>
              <w:top w:val="nil"/>
              <w:left w:val="nil"/>
              <w:bottom w:val="single" w:sz="4" w:space="0" w:color="000000"/>
              <w:right w:val="single" w:sz="4" w:space="0" w:color="000000"/>
            </w:tcBorders>
            <w:vAlign w:val="center"/>
          </w:tcPr>
          <w:p w:rsidR="00885A2C" w:rsidRPr="006812D4" w:rsidRDefault="00885A2C" w:rsidP="006812D4">
            <w:pPr>
              <w:widowControl/>
              <w:ind w:right="-2"/>
              <w:jc w:val="both"/>
              <w:rPr>
                <w:rFonts w:ascii="Times New Roman" w:hAnsi="Times New Roman" w:cs="Times New Roman"/>
                <w:sz w:val="24"/>
                <w:szCs w:val="24"/>
              </w:rPr>
            </w:pPr>
            <w:r w:rsidRPr="006812D4">
              <w:rPr>
                <w:rFonts w:ascii="Times New Roman" w:hAnsi="Times New Roman" w:cs="Times New Roman"/>
                <w:sz w:val="24"/>
                <w:szCs w:val="24"/>
              </w:rPr>
              <w:t>Unid</w:t>
            </w:r>
          </w:p>
        </w:tc>
        <w:tc>
          <w:tcPr>
            <w:tcW w:w="7334" w:type="dxa"/>
            <w:tcBorders>
              <w:top w:val="nil"/>
              <w:left w:val="nil"/>
              <w:bottom w:val="single" w:sz="4" w:space="0" w:color="000000"/>
              <w:right w:val="single" w:sz="4" w:space="0" w:color="000000"/>
            </w:tcBorders>
            <w:vAlign w:val="center"/>
          </w:tcPr>
          <w:p w:rsidR="00885A2C" w:rsidRPr="006812D4" w:rsidRDefault="00885A2C" w:rsidP="006812D4">
            <w:pPr>
              <w:widowControl/>
              <w:ind w:right="-2"/>
              <w:jc w:val="both"/>
              <w:rPr>
                <w:rFonts w:ascii="Times New Roman" w:hAnsi="Times New Roman" w:cs="Times New Roman"/>
                <w:b/>
                <w:sz w:val="24"/>
                <w:szCs w:val="24"/>
              </w:rPr>
            </w:pPr>
            <w:r w:rsidRPr="006812D4">
              <w:rPr>
                <w:rFonts w:ascii="Times New Roman" w:hAnsi="Times New Roman" w:cs="Times New Roman"/>
                <w:b/>
                <w:sz w:val="24"/>
                <w:szCs w:val="24"/>
              </w:rPr>
              <w:t>Veículo automotor, zero quilômetro, tipo sedan.</w:t>
            </w:r>
          </w:p>
          <w:p w:rsidR="00885A2C" w:rsidRPr="006812D4" w:rsidRDefault="00885A2C" w:rsidP="006812D4">
            <w:pPr>
              <w:widowControl/>
              <w:ind w:right="-2"/>
              <w:jc w:val="both"/>
              <w:rPr>
                <w:rFonts w:ascii="Times New Roman" w:hAnsi="Times New Roman" w:cs="Times New Roman"/>
                <w:sz w:val="24"/>
                <w:szCs w:val="24"/>
              </w:rPr>
            </w:pPr>
            <w:r w:rsidRPr="006812D4">
              <w:rPr>
                <w:rFonts w:ascii="Times New Roman" w:hAnsi="Times New Roman" w:cs="Times New Roman"/>
                <w:sz w:val="24"/>
                <w:szCs w:val="24"/>
              </w:rPr>
              <w:t>- Capacidade para 05 (cinco) passageiros;</w:t>
            </w:r>
          </w:p>
          <w:p w:rsidR="00885A2C" w:rsidRPr="006812D4" w:rsidRDefault="00885A2C" w:rsidP="006812D4">
            <w:pPr>
              <w:widowControl/>
              <w:ind w:right="-2"/>
              <w:jc w:val="both"/>
              <w:rPr>
                <w:rFonts w:ascii="Times New Roman" w:hAnsi="Times New Roman" w:cs="Times New Roman"/>
                <w:sz w:val="24"/>
                <w:szCs w:val="24"/>
              </w:rPr>
            </w:pPr>
            <w:r w:rsidRPr="006812D4">
              <w:rPr>
                <w:rFonts w:ascii="Times New Roman" w:hAnsi="Times New Roman" w:cs="Times New Roman"/>
                <w:sz w:val="24"/>
                <w:szCs w:val="24"/>
              </w:rPr>
              <w:t>- Bicombustível (gasolina/</w:t>
            </w:r>
            <w:r w:rsidR="006812D4" w:rsidRPr="006812D4">
              <w:rPr>
                <w:rFonts w:ascii="Times New Roman" w:hAnsi="Times New Roman" w:cs="Times New Roman"/>
                <w:sz w:val="24"/>
                <w:szCs w:val="24"/>
              </w:rPr>
              <w:t>etanol</w:t>
            </w:r>
            <w:r w:rsidRPr="006812D4">
              <w:rPr>
                <w:rFonts w:ascii="Times New Roman" w:hAnsi="Times New Roman" w:cs="Times New Roman"/>
                <w:sz w:val="24"/>
                <w:szCs w:val="24"/>
              </w:rPr>
              <w:t>);</w:t>
            </w:r>
          </w:p>
          <w:p w:rsidR="00885A2C" w:rsidRPr="006812D4" w:rsidRDefault="00885A2C" w:rsidP="006812D4">
            <w:pPr>
              <w:jc w:val="both"/>
              <w:rPr>
                <w:rFonts w:ascii="Times New Roman" w:hAnsi="Times New Roman" w:cs="Times New Roman"/>
                <w:sz w:val="24"/>
                <w:szCs w:val="24"/>
              </w:rPr>
            </w:pPr>
            <w:r w:rsidRPr="006812D4">
              <w:rPr>
                <w:rFonts w:ascii="Times New Roman" w:hAnsi="Times New Roman" w:cs="Times New Roman"/>
                <w:sz w:val="24"/>
                <w:szCs w:val="24"/>
              </w:rPr>
              <w:t>- Ano de fabricação igual ou no mínimo do ano da assinatura do contrato ou superior;</w:t>
            </w:r>
          </w:p>
          <w:p w:rsidR="00885A2C" w:rsidRPr="006812D4" w:rsidRDefault="00885A2C" w:rsidP="006812D4">
            <w:pPr>
              <w:jc w:val="both"/>
              <w:rPr>
                <w:rFonts w:ascii="Times New Roman" w:hAnsi="Times New Roman" w:cs="Times New Roman"/>
                <w:sz w:val="24"/>
                <w:szCs w:val="24"/>
              </w:rPr>
            </w:pPr>
            <w:r w:rsidRPr="006812D4">
              <w:rPr>
                <w:rFonts w:ascii="Times New Roman" w:hAnsi="Times New Roman" w:cs="Times New Roman"/>
                <w:sz w:val="24"/>
                <w:szCs w:val="24"/>
              </w:rPr>
              <w:t>- Destinado ao transporte de passageiros, para uso de representação;</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Motor flex (gasolina/etanol);</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Mínimo 03 (três) cilindros;</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Potência: no mínimo 114CV(Gasolina);</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xml:space="preserve">- Torque liquido máximo igual ou superior a 20 Kgf.m; </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lastRenderedPageBreak/>
              <w:t xml:space="preserve">- Porta malas com capacidade para, no mínimo, 500L (litros); </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xml:space="preserve">- 4 (quatro) portas laterais e com vidros elétricos; </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Direção hidráulica ou elétrica;</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xml:space="preserve">- Caixa de câmbio automática com no mínimo 06 (seis) velocidades a frente e uma a ré; </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xml:space="preserve">- Ar condicionado de fábrica; </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xml:space="preserve">- Ar quente e frio; desembaçador; </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Tração dianteira;</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xml:space="preserve">- Air bags frontais duplo, no mínimo; </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xml:space="preserve">- Freio a disco nas rodas dianteiras com ABS, no mínimo; </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xml:space="preserve">- Travas elétricas das portas com alarme; </w:t>
            </w:r>
          </w:p>
          <w:p w:rsidR="006812D4" w:rsidRPr="006812D4" w:rsidRDefault="006812D4" w:rsidP="006812D4">
            <w:pPr>
              <w:jc w:val="both"/>
              <w:rPr>
                <w:rFonts w:ascii="Times New Roman" w:hAnsi="Times New Roman" w:cs="Times New Roman"/>
                <w:sz w:val="24"/>
                <w:szCs w:val="24"/>
              </w:rPr>
            </w:pPr>
            <w:r w:rsidRPr="006812D4">
              <w:rPr>
                <w:rFonts w:ascii="Times New Roman" w:hAnsi="Times New Roman" w:cs="Times New Roman"/>
                <w:sz w:val="24"/>
                <w:szCs w:val="24"/>
              </w:rPr>
              <w:t xml:space="preserve">- Tapetes de borracha, dianteiros e traseiros; </w:t>
            </w:r>
          </w:p>
          <w:p w:rsidR="00885A2C" w:rsidRPr="006812D4" w:rsidRDefault="00885A2C" w:rsidP="006812D4">
            <w:pPr>
              <w:widowControl/>
              <w:ind w:right="-2"/>
              <w:jc w:val="both"/>
              <w:rPr>
                <w:rFonts w:ascii="Times New Roman" w:hAnsi="Times New Roman" w:cs="Times New Roman"/>
                <w:sz w:val="24"/>
                <w:szCs w:val="24"/>
              </w:rPr>
            </w:pPr>
            <w:r w:rsidRPr="006812D4">
              <w:rPr>
                <w:rFonts w:ascii="Times New Roman" w:hAnsi="Times New Roman" w:cs="Times New Roman"/>
                <w:sz w:val="24"/>
                <w:szCs w:val="24"/>
              </w:rPr>
              <w:t>- Pneus originais de fábrica;</w:t>
            </w:r>
          </w:p>
          <w:p w:rsidR="006812D4" w:rsidRPr="006812D4" w:rsidRDefault="00885A2C" w:rsidP="006812D4">
            <w:pPr>
              <w:widowControl/>
              <w:ind w:right="-2"/>
              <w:jc w:val="both"/>
              <w:rPr>
                <w:rFonts w:ascii="Times New Roman" w:hAnsi="Times New Roman" w:cs="Times New Roman"/>
                <w:sz w:val="24"/>
                <w:szCs w:val="24"/>
              </w:rPr>
            </w:pPr>
            <w:r w:rsidRPr="006812D4">
              <w:rPr>
                <w:rFonts w:ascii="Times New Roman" w:hAnsi="Times New Roman" w:cs="Times New Roman"/>
                <w:sz w:val="24"/>
                <w:szCs w:val="24"/>
              </w:rPr>
              <w:t>- Rádio AM/FM com 4 autofalantes</w:t>
            </w:r>
            <w:r w:rsidR="006812D4" w:rsidRPr="006812D4">
              <w:rPr>
                <w:rFonts w:ascii="Times New Roman" w:hAnsi="Times New Roman" w:cs="Times New Roman"/>
                <w:sz w:val="24"/>
                <w:szCs w:val="24"/>
              </w:rPr>
              <w:t>;</w:t>
            </w:r>
          </w:p>
          <w:p w:rsidR="00885A2C" w:rsidRDefault="00885A2C" w:rsidP="006812D4">
            <w:pPr>
              <w:widowControl/>
              <w:ind w:right="-2"/>
              <w:jc w:val="both"/>
              <w:rPr>
                <w:rFonts w:ascii="Times New Roman" w:hAnsi="Times New Roman" w:cs="Times New Roman"/>
                <w:sz w:val="24"/>
                <w:szCs w:val="24"/>
                <w:shd w:val="clear" w:color="auto" w:fill="FFFFFF"/>
              </w:rPr>
            </w:pPr>
            <w:r w:rsidRPr="006812D4">
              <w:rPr>
                <w:rFonts w:ascii="Times New Roman" w:hAnsi="Times New Roman" w:cs="Times New Roman"/>
                <w:sz w:val="24"/>
                <w:szCs w:val="24"/>
              </w:rPr>
              <w:t xml:space="preserve">- </w:t>
            </w:r>
            <w:r w:rsidRPr="006812D4">
              <w:rPr>
                <w:rFonts w:ascii="Times New Roman" w:hAnsi="Times New Roman" w:cs="Times New Roman"/>
                <w:sz w:val="24"/>
                <w:szCs w:val="24"/>
                <w:shd w:val="clear" w:color="auto" w:fill="FFFFFF"/>
              </w:rPr>
              <w:t xml:space="preserve">Cor branca; </w:t>
            </w:r>
          </w:p>
          <w:p w:rsidR="00D2754B" w:rsidRDefault="00D2754B" w:rsidP="006812D4">
            <w:pPr>
              <w:widowControl/>
              <w:ind w:right="-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Distância entre eixos 2650mm no mínimo;</w:t>
            </w:r>
          </w:p>
          <w:p w:rsidR="004D142C" w:rsidRDefault="004D142C" w:rsidP="006812D4">
            <w:pPr>
              <w:widowControl/>
              <w:ind w:right="-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Bancos em couro;</w:t>
            </w:r>
          </w:p>
          <w:p w:rsidR="00D2754B" w:rsidRPr="006812D4" w:rsidRDefault="00D2754B" w:rsidP="006812D4">
            <w:pPr>
              <w:widowControl/>
              <w:ind w:right="-2"/>
              <w:jc w:val="both"/>
              <w:rPr>
                <w:rFonts w:ascii="Times New Roman" w:hAnsi="Times New Roman" w:cs="Times New Roman"/>
                <w:sz w:val="24"/>
                <w:szCs w:val="24"/>
              </w:rPr>
            </w:pPr>
            <w:r>
              <w:rPr>
                <w:rFonts w:ascii="Times New Roman" w:hAnsi="Times New Roman" w:cs="Times New Roman"/>
                <w:sz w:val="24"/>
                <w:szCs w:val="24"/>
                <w:shd w:val="clear" w:color="auto" w:fill="FFFFFF"/>
              </w:rPr>
              <w:t>- Largura 1750mm no mínimo.</w:t>
            </w:r>
          </w:p>
        </w:tc>
      </w:tr>
    </w:tbl>
    <w:p w:rsidR="006812D4" w:rsidRPr="006812D4" w:rsidRDefault="006812D4" w:rsidP="006812D4">
      <w:pPr>
        <w:tabs>
          <w:tab w:val="left" w:pos="10065"/>
        </w:tabs>
        <w:ind w:right="-2"/>
        <w:jc w:val="both"/>
        <w:rPr>
          <w:rFonts w:ascii="Times New Roman" w:hAnsi="Times New Roman" w:cs="Times New Roman"/>
          <w:b/>
          <w:sz w:val="24"/>
          <w:szCs w:val="24"/>
        </w:rPr>
      </w:pPr>
    </w:p>
    <w:p w:rsidR="006812D4" w:rsidRPr="006812D4" w:rsidRDefault="006812D4" w:rsidP="006812D4">
      <w:pPr>
        <w:tabs>
          <w:tab w:val="left" w:pos="10065"/>
        </w:tabs>
        <w:ind w:right="-2"/>
        <w:jc w:val="both"/>
        <w:rPr>
          <w:rFonts w:ascii="Times New Roman" w:hAnsi="Times New Roman" w:cs="Times New Roman"/>
          <w:sz w:val="24"/>
          <w:szCs w:val="24"/>
        </w:rPr>
      </w:pPr>
      <w:r w:rsidRPr="006812D4">
        <w:rPr>
          <w:rFonts w:ascii="Times New Roman" w:hAnsi="Times New Roman" w:cs="Times New Roman"/>
          <w:b/>
          <w:sz w:val="24"/>
          <w:szCs w:val="24"/>
        </w:rPr>
        <w:t>Cotar valor unitário e total do lote</w:t>
      </w:r>
    </w:p>
    <w:p w:rsidR="006812D4" w:rsidRPr="006812D4" w:rsidRDefault="006812D4" w:rsidP="006812D4">
      <w:pPr>
        <w:tabs>
          <w:tab w:val="left" w:pos="10065"/>
        </w:tabs>
        <w:ind w:right="-2"/>
        <w:jc w:val="both"/>
        <w:rPr>
          <w:rFonts w:ascii="Times New Roman" w:hAnsi="Times New Roman" w:cs="Times New Roman"/>
          <w:sz w:val="24"/>
          <w:szCs w:val="24"/>
        </w:rPr>
      </w:pPr>
    </w:p>
    <w:p w:rsidR="006812D4" w:rsidRPr="006812D4" w:rsidRDefault="006812D4" w:rsidP="006812D4">
      <w:pPr>
        <w:tabs>
          <w:tab w:val="left" w:pos="204"/>
          <w:tab w:val="left" w:pos="720"/>
        </w:tabs>
        <w:ind w:right="-2"/>
        <w:jc w:val="both"/>
        <w:rPr>
          <w:rFonts w:ascii="Times New Roman" w:hAnsi="Times New Roman" w:cs="Times New Roman"/>
          <w:sz w:val="24"/>
          <w:szCs w:val="24"/>
          <w:highlight w:val="white"/>
        </w:rPr>
      </w:pPr>
      <w:r w:rsidRPr="006812D4">
        <w:rPr>
          <w:rFonts w:ascii="Times New Roman" w:hAnsi="Times New Roman" w:cs="Times New Roman"/>
          <w:sz w:val="24"/>
          <w:szCs w:val="24"/>
          <w:highlight w:val="white"/>
        </w:rPr>
        <w:t>Observações:</w:t>
      </w:r>
    </w:p>
    <w:p w:rsidR="006812D4" w:rsidRPr="006812D4" w:rsidRDefault="006812D4" w:rsidP="006812D4">
      <w:pPr>
        <w:tabs>
          <w:tab w:val="left" w:pos="204"/>
          <w:tab w:val="left" w:pos="720"/>
        </w:tabs>
        <w:ind w:right="-2"/>
        <w:jc w:val="both"/>
        <w:rPr>
          <w:rFonts w:ascii="Times New Roman" w:hAnsi="Times New Roman" w:cs="Times New Roman"/>
          <w:sz w:val="24"/>
          <w:szCs w:val="24"/>
          <w:highlight w:val="white"/>
        </w:rPr>
      </w:pPr>
    </w:p>
    <w:p w:rsidR="006812D4" w:rsidRPr="001143E1" w:rsidRDefault="006812D4" w:rsidP="006812D4">
      <w:pPr>
        <w:numPr>
          <w:ilvl w:val="0"/>
          <w:numId w:val="14"/>
        </w:numPr>
        <w:tabs>
          <w:tab w:val="left" w:pos="204"/>
          <w:tab w:val="left" w:pos="720"/>
        </w:tabs>
        <w:autoSpaceDE/>
        <w:autoSpaceDN/>
        <w:ind w:left="0" w:right="-2" w:firstLine="0"/>
        <w:jc w:val="both"/>
        <w:rPr>
          <w:rFonts w:ascii="Times New Roman" w:hAnsi="Times New Roman" w:cs="Times New Roman"/>
          <w:sz w:val="24"/>
          <w:szCs w:val="24"/>
        </w:rPr>
      </w:pPr>
      <w:r w:rsidRPr="001143E1">
        <w:rPr>
          <w:rFonts w:ascii="Times New Roman" w:hAnsi="Times New Roman" w:cs="Times New Roman"/>
          <w:sz w:val="24"/>
          <w:szCs w:val="24"/>
        </w:rPr>
        <w:t>Os veículos deverão ser fornecidos com emplacamento, onde todos os custos decorrentes tais como: IPVA, seguro obrigatório e placas, serão de responsabilidade do FORNECEDOR, conforme artigo 9º do Decreto Estadual nº 1.382/2017”, que dispõe o seguinte:</w:t>
      </w:r>
    </w:p>
    <w:p w:rsidR="006812D4" w:rsidRPr="001143E1" w:rsidRDefault="006812D4" w:rsidP="006812D4">
      <w:pPr>
        <w:tabs>
          <w:tab w:val="left" w:pos="204"/>
          <w:tab w:val="left" w:pos="720"/>
        </w:tabs>
        <w:autoSpaceDE/>
        <w:autoSpaceDN/>
        <w:ind w:right="-2"/>
        <w:jc w:val="both"/>
        <w:rPr>
          <w:rFonts w:ascii="Times New Roman" w:hAnsi="Times New Roman" w:cs="Times New Roman"/>
          <w:sz w:val="24"/>
          <w:szCs w:val="24"/>
        </w:rPr>
      </w:pPr>
    </w:p>
    <w:p w:rsidR="006812D4" w:rsidRPr="001143E1" w:rsidRDefault="006812D4" w:rsidP="006812D4">
      <w:pPr>
        <w:tabs>
          <w:tab w:val="left" w:pos="204"/>
          <w:tab w:val="left" w:pos="720"/>
        </w:tabs>
        <w:ind w:right="-2"/>
        <w:jc w:val="both"/>
        <w:rPr>
          <w:rFonts w:ascii="Times New Roman" w:hAnsi="Times New Roman" w:cs="Times New Roman"/>
          <w:sz w:val="24"/>
          <w:szCs w:val="24"/>
        </w:rPr>
      </w:pPr>
      <w:r w:rsidRPr="001143E1">
        <w:rPr>
          <w:rFonts w:ascii="Times New Roman" w:hAnsi="Times New Roman" w:cs="Times New Roman"/>
          <w:sz w:val="24"/>
          <w:szCs w:val="24"/>
        </w:rPr>
        <w:t>Seção I – Dos Veículos Adquiridos mediante Compra</w:t>
      </w:r>
    </w:p>
    <w:p w:rsidR="006812D4" w:rsidRPr="001143E1" w:rsidRDefault="006812D4" w:rsidP="006812D4">
      <w:pPr>
        <w:tabs>
          <w:tab w:val="left" w:pos="204"/>
          <w:tab w:val="left" w:pos="720"/>
        </w:tabs>
        <w:ind w:right="-2"/>
        <w:jc w:val="both"/>
        <w:rPr>
          <w:rFonts w:ascii="Times New Roman" w:hAnsi="Times New Roman" w:cs="Times New Roman"/>
          <w:sz w:val="24"/>
          <w:szCs w:val="24"/>
        </w:rPr>
      </w:pPr>
      <w:r w:rsidRPr="001143E1">
        <w:rPr>
          <w:rFonts w:ascii="Times New Roman" w:hAnsi="Times New Roman" w:cs="Times New Roman"/>
          <w:sz w:val="24"/>
          <w:szCs w:val="24"/>
        </w:rPr>
        <w:t>Art.  9º O registro de propriedade dos veículos oficiais em nome e CNPJ do órgão, entidade ou fundo no DETRAN será efetivado diretamente pela concessionária, quando houver previsão contratual ou editalícia, ou pelo responsável de que trata o caput do art. 2º deste Decreto, imediatamente após o recebimento da nota fiscal.</w:t>
      </w:r>
    </w:p>
    <w:p w:rsidR="006812D4" w:rsidRPr="001143E1" w:rsidRDefault="006812D4" w:rsidP="006812D4">
      <w:pPr>
        <w:tabs>
          <w:tab w:val="left" w:pos="204"/>
          <w:tab w:val="left" w:pos="720"/>
        </w:tabs>
        <w:ind w:right="-2"/>
        <w:jc w:val="both"/>
        <w:rPr>
          <w:rFonts w:ascii="Times New Roman" w:hAnsi="Times New Roman" w:cs="Times New Roman"/>
          <w:sz w:val="24"/>
          <w:szCs w:val="24"/>
        </w:rPr>
      </w:pPr>
    </w:p>
    <w:p w:rsidR="006812D4" w:rsidRPr="006812D4" w:rsidRDefault="006812D4" w:rsidP="006812D4">
      <w:pPr>
        <w:numPr>
          <w:ilvl w:val="0"/>
          <w:numId w:val="14"/>
        </w:numPr>
        <w:tabs>
          <w:tab w:val="left" w:pos="204"/>
          <w:tab w:val="left" w:pos="720"/>
        </w:tabs>
        <w:autoSpaceDE/>
        <w:autoSpaceDN/>
        <w:ind w:left="0" w:right="-2" w:firstLine="0"/>
        <w:jc w:val="both"/>
        <w:rPr>
          <w:rFonts w:ascii="Times New Roman" w:hAnsi="Times New Roman" w:cs="Times New Roman"/>
          <w:sz w:val="24"/>
          <w:szCs w:val="24"/>
        </w:rPr>
      </w:pPr>
      <w:r w:rsidRPr="006812D4">
        <w:rPr>
          <w:rFonts w:ascii="Times New Roman" w:hAnsi="Times New Roman" w:cs="Times New Roman"/>
          <w:sz w:val="24"/>
          <w:szCs w:val="24"/>
        </w:rPr>
        <w:t>Os veículos deverão ser emplacados em Florianópolis/SC, na categoria Particular.</w:t>
      </w:r>
    </w:p>
    <w:p w:rsidR="006812D4" w:rsidRPr="006812D4" w:rsidRDefault="006812D4" w:rsidP="006812D4">
      <w:pPr>
        <w:tabs>
          <w:tab w:val="left" w:pos="204"/>
          <w:tab w:val="left" w:pos="720"/>
        </w:tabs>
        <w:ind w:right="-2"/>
        <w:jc w:val="both"/>
        <w:rPr>
          <w:rFonts w:ascii="Times New Roman" w:hAnsi="Times New Roman" w:cs="Times New Roman"/>
          <w:sz w:val="24"/>
          <w:szCs w:val="24"/>
        </w:rPr>
      </w:pPr>
    </w:p>
    <w:p w:rsidR="00F51C00" w:rsidRPr="006812D4" w:rsidRDefault="00F51C00" w:rsidP="006812D4">
      <w:pPr>
        <w:pStyle w:val="Ttulo1"/>
        <w:spacing w:line="276" w:lineRule="auto"/>
        <w:jc w:val="both"/>
      </w:pPr>
    </w:p>
    <w:bookmarkEnd w:id="1"/>
    <w:p w:rsidR="006812D4" w:rsidRPr="006812D4" w:rsidRDefault="006812D4" w:rsidP="006812D4">
      <w:pPr>
        <w:pStyle w:val="Ttulo1"/>
        <w:spacing w:line="276" w:lineRule="auto"/>
        <w:jc w:val="both"/>
      </w:pPr>
    </w:p>
    <w:sectPr w:rsidR="006812D4" w:rsidRPr="006812D4" w:rsidSect="005106EB">
      <w:headerReference w:type="default" r:id="rId8"/>
      <w:footerReference w:type="default" r:id="rId9"/>
      <w:pgSz w:w="11906" w:h="16838"/>
      <w:pgMar w:top="2268"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307" w:rsidRDefault="00257307" w:rsidP="00DC4FC8">
      <w:r>
        <w:separator/>
      </w:r>
    </w:p>
  </w:endnote>
  <w:endnote w:type="continuationSeparator" w:id="0">
    <w:p w:rsidR="00257307" w:rsidRDefault="00257307" w:rsidP="00DC4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文泉驛正黑">
    <w:altName w:val="Arial Unicode MS"/>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NewPSMT">
    <w:altName w:val="Times New Roman"/>
    <w:charset w:val="00"/>
    <w:family w:val="roman"/>
    <w:pitch w:val="default"/>
    <w:sig w:usb0="00000000" w:usb1="00000000" w:usb2="00000000" w:usb3="00000000" w:csb0="00000000" w:csb1="00000000"/>
  </w:font>
  <w:font w:name="DejaVuSans">
    <w:altName w:val="Times New Roman"/>
    <w:charset w:val="00"/>
    <w:family w:val="roman"/>
    <w:pitch w:val="variable"/>
    <w:sig w:usb0="00000000" w:usb1="00000000" w:usb2="00000000" w:usb3="00000000" w:csb0="00000000" w:csb1="00000000"/>
  </w:font>
  <w:font w:name="TTE1BD5C78t00">
    <w:altName w:val="Microsoft JhengHei"/>
    <w:charset w:val="88"/>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Rodap"/>
    </w:pPr>
    <w:r>
      <w:rPr>
        <w:noProof/>
        <w:lang w:val="pt-BR" w:eastAsia="pt-BR" w:bidi="ar-SA"/>
      </w:rPr>
      <w:drawing>
        <wp:anchor distT="0" distB="0" distL="114300" distR="114300" simplePos="0" relativeHeight="251659264" behindDoc="1" locked="0" layoutInCell="1" allowOverlap="1">
          <wp:simplePos x="0" y="0"/>
          <wp:positionH relativeFrom="page">
            <wp:posOffset>6985</wp:posOffset>
          </wp:positionH>
          <wp:positionV relativeFrom="paragraph">
            <wp:posOffset>-257175</wp:posOffset>
          </wp:positionV>
          <wp:extent cx="7553325" cy="8633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3325" cy="86333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307" w:rsidRDefault="00257307" w:rsidP="00DC4FC8">
      <w:r>
        <w:separator/>
      </w:r>
    </w:p>
  </w:footnote>
  <w:footnote w:type="continuationSeparator" w:id="0">
    <w:p w:rsidR="00257307" w:rsidRDefault="00257307" w:rsidP="00DC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Cabealho"/>
    </w:pPr>
    <w:r>
      <w:rPr>
        <w:noProof/>
        <w:lang w:val="pt-BR" w:eastAsia="pt-BR" w:bidi="ar-SA"/>
      </w:rPr>
      <w:drawing>
        <wp:anchor distT="0" distB="0" distL="114300" distR="114300" simplePos="0" relativeHeight="251658240" behindDoc="1" locked="0" layoutInCell="1" allowOverlap="1">
          <wp:simplePos x="0" y="0"/>
          <wp:positionH relativeFrom="page">
            <wp:align>left</wp:align>
          </wp:positionH>
          <wp:positionV relativeFrom="paragraph">
            <wp:posOffset>-430530</wp:posOffset>
          </wp:positionV>
          <wp:extent cx="7691988" cy="138112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91988" cy="1381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3ED71E"/>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01FA71EF"/>
    <w:multiLevelType w:val="multilevel"/>
    <w:tmpl w:val="7374A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5F94320"/>
    <w:multiLevelType w:val="hybridMultilevel"/>
    <w:tmpl w:val="904C5238"/>
    <w:lvl w:ilvl="0" w:tplc="9E0469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C67D42"/>
    <w:multiLevelType w:val="hybridMultilevel"/>
    <w:tmpl w:val="5E08D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5">
    <w:nsid w:val="22426D95"/>
    <w:multiLevelType w:val="hybridMultilevel"/>
    <w:tmpl w:val="90D244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C2251E2"/>
    <w:multiLevelType w:val="hybridMultilevel"/>
    <w:tmpl w:val="A01A835A"/>
    <w:lvl w:ilvl="0" w:tplc="B6DC9B88">
      <w:start w:val="1"/>
      <w:numFmt w:val="bullet"/>
      <w:lvlText w:val=""/>
      <w:lvlJc w:val="left"/>
      <w:pPr>
        <w:ind w:left="720" w:hanging="360"/>
      </w:pPr>
      <w:rPr>
        <w:rFonts w:ascii="Symbol" w:hAnsi="Symbol" w:hint="default"/>
        <w:lang w:val="pt-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0C47DC7"/>
    <w:multiLevelType w:val="hybridMultilevel"/>
    <w:tmpl w:val="173493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54725B"/>
    <w:multiLevelType w:val="hybridMultilevel"/>
    <w:tmpl w:val="A7CA59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2C21B2"/>
    <w:multiLevelType w:val="hybridMultilevel"/>
    <w:tmpl w:val="B1F80D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3996529"/>
    <w:multiLevelType w:val="hybridMultilevel"/>
    <w:tmpl w:val="315C23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7C97200"/>
    <w:multiLevelType w:val="hybridMultilevel"/>
    <w:tmpl w:val="173493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7D606CF"/>
    <w:multiLevelType w:val="multilevel"/>
    <w:tmpl w:val="9EC46E8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B653E69"/>
    <w:multiLevelType w:val="singleLevel"/>
    <w:tmpl w:val="04160001"/>
    <w:lvl w:ilvl="0">
      <w:start w:val="1"/>
      <w:numFmt w:val="bullet"/>
      <w:pStyle w:val="TABELA"/>
      <w:lvlText w:val=""/>
      <w:lvlJc w:val="left"/>
      <w:pPr>
        <w:tabs>
          <w:tab w:val="num" w:pos="360"/>
        </w:tabs>
        <w:ind w:left="360" w:hanging="360"/>
      </w:pPr>
      <w:rPr>
        <w:rFonts w:ascii="Symbol" w:hAnsi="Symbol" w:hint="default"/>
      </w:rPr>
    </w:lvl>
  </w:abstractNum>
  <w:num w:numId="1">
    <w:abstractNumId w:val="13"/>
  </w:num>
  <w:num w:numId="2">
    <w:abstractNumId w:val="4"/>
  </w:num>
  <w:num w:numId="3">
    <w:abstractNumId w:val="0"/>
  </w:num>
  <w:num w:numId="4">
    <w:abstractNumId w:val="9"/>
  </w:num>
  <w:num w:numId="5">
    <w:abstractNumId w:val="2"/>
  </w:num>
  <w:num w:numId="6">
    <w:abstractNumId w:val="3"/>
  </w:num>
  <w:num w:numId="7">
    <w:abstractNumId w:val="5"/>
  </w:num>
  <w:num w:numId="8">
    <w:abstractNumId w:val="11"/>
  </w:num>
  <w:num w:numId="9">
    <w:abstractNumId w:val="10"/>
  </w:num>
  <w:num w:numId="10">
    <w:abstractNumId w:val="7"/>
  </w:num>
  <w:num w:numId="11">
    <w:abstractNumId w:val="8"/>
  </w:num>
  <w:num w:numId="12">
    <w:abstractNumId w:val="6"/>
  </w:num>
  <w:num w:numId="13">
    <w:abstractNumId w:val="1"/>
  </w:num>
  <w:num w:numId="14">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E3167E"/>
    <w:rsid w:val="0000017C"/>
    <w:rsid w:val="00001DF9"/>
    <w:rsid w:val="0000327B"/>
    <w:rsid w:val="000059EC"/>
    <w:rsid w:val="00007DCA"/>
    <w:rsid w:val="000108CD"/>
    <w:rsid w:val="000264BB"/>
    <w:rsid w:val="000423DC"/>
    <w:rsid w:val="00070416"/>
    <w:rsid w:val="000752F5"/>
    <w:rsid w:val="00077955"/>
    <w:rsid w:val="000A1F7D"/>
    <w:rsid w:val="000C2BC6"/>
    <w:rsid w:val="000C4315"/>
    <w:rsid w:val="000C4AC9"/>
    <w:rsid w:val="000D546D"/>
    <w:rsid w:val="000E5E8E"/>
    <w:rsid w:val="000F0CA6"/>
    <w:rsid w:val="000F5E88"/>
    <w:rsid w:val="000F734D"/>
    <w:rsid w:val="00102FB1"/>
    <w:rsid w:val="0010511C"/>
    <w:rsid w:val="00106CB3"/>
    <w:rsid w:val="001143E1"/>
    <w:rsid w:val="00125432"/>
    <w:rsid w:val="001265BE"/>
    <w:rsid w:val="00132A27"/>
    <w:rsid w:val="00143128"/>
    <w:rsid w:val="001510DE"/>
    <w:rsid w:val="00160704"/>
    <w:rsid w:val="00164EFE"/>
    <w:rsid w:val="00175B64"/>
    <w:rsid w:val="00182889"/>
    <w:rsid w:val="00193D96"/>
    <w:rsid w:val="001A45DB"/>
    <w:rsid w:val="001B21C3"/>
    <w:rsid w:val="001B5438"/>
    <w:rsid w:val="001C29EB"/>
    <w:rsid w:val="001F5CF4"/>
    <w:rsid w:val="0020317A"/>
    <w:rsid w:val="00244AE8"/>
    <w:rsid w:val="0025134E"/>
    <w:rsid w:val="002558CF"/>
    <w:rsid w:val="00257307"/>
    <w:rsid w:val="0026437F"/>
    <w:rsid w:val="00264E20"/>
    <w:rsid w:val="002660FF"/>
    <w:rsid w:val="00266597"/>
    <w:rsid w:val="00273B69"/>
    <w:rsid w:val="002974B2"/>
    <w:rsid w:val="002A3ADC"/>
    <w:rsid w:val="002A51C1"/>
    <w:rsid w:val="002B10AD"/>
    <w:rsid w:val="002B571E"/>
    <w:rsid w:val="002C05A0"/>
    <w:rsid w:val="002C682F"/>
    <w:rsid w:val="002D2802"/>
    <w:rsid w:val="002F356E"/>
    <w:rsid w:val="00305E40"/>
    <w:rsid w:val="003110B6"/>
    <w:rsid w:val="00314BC4"/>
    <w:rsid w:val="00322990"/>
    <w:rsid w:val="00332665"/>
    <w:rsid w:val="00374D2B"/>
    <w:rsid w:val="00377FAD"/>
    <w:rsid w:val="003931D6"/>
    <w:rsid w:val="00395A88"/>
    <w:rsid w:val="003B7EEA"/>
    <w:rsid w:val="003D235E"/>
    <w:rsid w:val="003E7DCF"/>
    <w:rsid w:val="003F2F0B"/>
    <w:rsid w:val="004023C8"/>
    <w:rsid w:val="004024A8"/>
    <w:rsid w:val="004422EB"/>
    <w:rsid w:val="00457C40"/>
    <w:rsid w:val="004651F7"/>
    <w:rsid w:val="00466AAF"/>
    <w:rsid w:val="00466FCC"/>
    <w:rsid w:val="004817A5"/>
    <w:rsid w:val="00486F96"/>
    <w:rsid w:val="00492693"/>
    <w:rsid w:val="00493A50"/>
    <w:rsid w:val="004B0623"/>
    <w:rsid w:val="004B3935"/>
    <w:rsid w:val="004B4401"/>
    <w:rsid w:val="004D142C"/>
    <w:rsid w:val="004D3D6E"/>
    <w:rsid w:val="004E5D9D"/>
    <w:rsid w:val="004F01B4"/>
    <w:rsid w:val="00504549"/>
    <w:rsid w:val="005053E4"/>
    <w:rsid w:val="00505425"/>
    <w:rsid w:val="00507127"/>
    <w:rsid w:val="005106EB"/>
    <w:rsid w:val="0051359A"/>
    <w:rsid w:val="00517BA8"/>
    <w:rsid w:val="00522A45"/>
    <w:rsid w:val="00525657"/>
    <w:rsid w:val="00531E20"/>
    <w:rsid w:val="005447D2"/>
    <w:rsid w:val="0054627E"/>
    <w:rsid w:val="005463BC"/>
    <w:rsid w:val="00553492"/>
    <w:rsid w:val="00577685"/>
    <w:rsid w:val="00584E3D"/>
    <w:rsid w:val="00585665"/>
    <w:rsid w:val="005A3566"/>
    <w:rsid w:val="005A45C9"/>
    <w:rsid w:val="005B1043"/>
    <w:rsid w:val="005C24AB"/>
    <w:rsid w:val="005E0FF2"/>
    <w:rsid w:val="005E7252"/>
    <w:rsid w:val="005E79AA"/>
    <w:rsid w:val="005F47F3"/>
    <w:rsid w:val="00603E16"/>
    <w:rsid w:val="00622226"/>
    <w:rsid w:val="00640F7A"/>
    <w:rsid w:val="006469D0"/>
    <w:rsid w:val="00654CE2"/>
    <w:rsid w:val="00665EA3"/>
    <w:rsid w:val="006812D4"/>
    <w:rsid w:val="00690A88"/>
    <w:rsid w:val="00695010"/>
    <w:rsid w:val="006A1EEC"/>
    <w:rsid w:val="006A5912"/>
    <w:rsid w:val="006C19E3"/>
    <w:rsid w:val="006C2027"/>
    <w:rsid w:val="006D5DAA"/>
    <w:rsid w:val="006F0072"/>
    <w:rsid w:val="006F7A32"/>
    <w:rsid w:val="0071154D"/>
    <w:rsid w:val="00713A01"/>
    <w:rsid w:val="00717FBD"/>
    <w:rsid w:val="007427BE"/>
    <w:rsid w:val="007475A9"/>
    <w:rsid w:val="00765A48"/>
    <w:rsid w:val="00772752"/>
    <w:rsid w:val="00775608"/>
    <w:rsid w:val="007955BE"/>
    <w:rsid w:val="00797DD9"/>
    <w:rsid w:val="007A212D"/>
    <w:rsid w:val="007A3A05"/>
    <w:rsid w:val="007C4376"/>
    <w:rsid w:val="007C5044"/>
    <w:rsid w:val="007C58D9"/>
    <w:rsid w:val="007C7809"/>
    <w:rsid w:val="007C7F6E"/>
    <w:rsid w:val="007D2053"/>
    <w:rsid w:val="007D47FA"/>
    <w:rsid w:val="007E5BEA"/>
    <w:rsid w:val="007F1335"/>
    <w:rsid w:val="007F7839"/>
    <w:rsid w:val="00801F4F"/>
    <w:rsid w:val="00805964"/>
    <w:rsid w:val="00811480"/>
    <w:rsid w:val="0081797D"/>
    <w:rsid w:val="00823474"/>
    <w:rsid w:val="00827771"/>
    <w:rsid w:val="00835F07"/>
    <w:rsid w:val="0084763E"/>
    <w:rsid w:val="008531CE"/>
    <w:rsid w:val="0086373C"/>
    <w:rsid w:val="00863E33"/>
    <w:rsid w:val="00874C61"/>
    <w:rsid w:val="008769B3"/>
    <w:rsid w:val="00876B33"/>
    <w:rsid w:val="008844F7"/>
    <w:rsid w:val="00885A2C"/>
    <w:rsid w:val="008875E8"/>
    <w:rsid w:val="00887D64"/>
    <w:rsid w:val="008A5191"/>
    <w:rsid w:val="008C2FEC"/>
    <w:rsid w:val="008C3458"/>
    <w:rsid w:val="008D1E86"/>
    <w:rsid w:val="008E42DD"/>
    <w:rsid w:val="008E7AA6"/>
    <w:rsid w:val="00962BB3"/>
    <w:rsid w:val="00963084"/>
    <w:rsid w:val="009678FF"/>
    <w:rsid w:val="009702EB"/>
    <w:rsid w:val="0097341F"/>
    <w:rsid w:val="00977248"/>
    <w:rsid w:val="009808E3"/>
    <w:rsid w:val="00985FB4"/>
    <w:rsid w:val="009860D7"/>
    <w:rsid w:val="009872AD"/>
    <w:rsid w:val="009A1592"/>
    <w:rsid w:val="009A5205"/>
    <w:rsid w:val="009A5407"/>
    <w:rsid w:val="009A74DF"/>
    <w:rsid w:val="009D3991"/>
    <w:rsid w:val="009E3E69"/>
    <w:rsid w:val="009F0FE0"/>
    <w:rsid w:val="00A01E31"/>
    <w:rsid w:val="00A177D8"/>
    <w:rsid w:val="00A35EE8"/>
    <w:rsid w:val="00A4135F"/>
    <w:rsid w:val="00A517E9"/>
    <w:rsid w:val="00A612D0"/>
    <w:rsid w:val="00A63F37"/>
    <w:rsid w:val="00A64D25"/>
    <w:rsid w:val="00A67433"/>
    <w:rsid w:val="00A86CFB"/>
    <w:rsid w:val="00AA1323"/>
    <w:rsid w:val="00AA62C3"/>
    <w:rsid w:val="00AB3C40"/>
    <w:rsid w:val="00AB583E"/>
    <w:rsid w:val="00AC2B47"/>
    <w:rsid w:val="00AD2CFA"/>
    <w:rsid w:val="00AD671C"/>
    <w:rsid w:val="00AE3ACC"/>
    <w:rsid w:val="00AE4EE2"/>
    <w:rsid w:val="00AE7DC1"/>
    <w:rsid w:val="00AF2026"/>
    <w:rsid w:val="00AF24C1"/>
    <w:rsid w:val="00AF5981"/>
    <w:rsid w:val="00B10803"/>
    <w:rsid w:val="00B16FD5"/>
    <w:rsid w:val="00B241B4"/>
    <w:rsid w:val="00B25A80"/>
    <w:rsid w:val="00B26D1B"/>
    <w:rsid w:val="00B26F7D"/>
    <w:rsid w:val="00B34CC1"/>
    <w:rsid w:val="00B35789"/>
    <w:rsid w:val="00B4007D"/>
    <w:rsid w:val="00B5130F"/>
    <w:rsid w:val="00B5317F"/>
    <w:rsid w:val="00B64D34"/>
    <w:rsid w:val="00B7132C"/>
    <w:rsid w:val="00B7313E"/>
    <w:rsid w:val="00B807FE"/>
    <w:rsid w:val="00B81E1D"/>
    <w:rsid w:val="00B90119"/>
    <w:rsid w:val="00BA276F"/>
    <w:rsid w:val="00BA38EB"/>
    <w:rsid w:val="00BB1B9B"/>
    <w:rsid w:val="00BB6431"/>
    <w:rsid w:val="00BD030E"/>
    <w:rsid w:val="00BD7E85"/>
    <w:rsid w:val="00BF0B05"/>
    <w:rsid w:val="00BF0E7E"/>
    <w:rsid w:val="00C05CA6"/>
    <w:rsid w:val="00C12B55"/>
    <w:rsid w:val="00C15303"/>
    <w:rsid w:val="00C22702"/>
    <w:rsid w:val="00C247E5"/>
    <w:rsid w:val="00C276EC"/>
    <w:rsid w:val="00C30E9A"/>
    <w:rsid w:val="00C421F4"/>
    <w:rsid w:val="00C454C6"/>
    <w:rsid w:val="00C45EBF"/>
    <w:rsid w:val="00C63B44"/>
    <w:rsid w:val="00C6795C"/>
    <w:rsid w:val="00C71144"/>
    <w:rsid w:val="00C74F7A"/>
    <w:rsid w:val="00C90C93"/>
    <w:rsid w:val="00CA5884"/>
    <w:rsid w:val="00CA71DC"/>
    <w:rsid w:val="00CB62E2"/>
    <w:rsid w:val="00CD0591"/>
    <w:rsid w:val="00CE1148"/>
    <w:rsid w:val="00CE1C7A"/>
    <w:rsid w:val="00CE2854"/>
    <w:rsid w:val="00CF37DC"/>
    <w:rsid w:val="00CF4466"/>
    <w:rsid w:val="00D026AF"/>
    <w:rsid w:val="00D23E62"/>
    <w:rsid w:val="00D2754B"/>
    <w:rsid w:val="00D307A2"/>
    <w:rsid w:val="00D3369C"/>
    <w:rsid w:val="00D52AA0"/>
    <w:rsid w:val="00D56B2F"/>
    <w:rsid w:val="00D570DD"/>
    <w:rsid w:val="00D7390E"/>
    <w:rsid w:val="00D75A43"/>
    <w:rsid w:val="00D76269"/>
    <w:rsid w:val="00DA3697"/>
    <w:rsid w:val="00DB2539"/>
    <w:rsid w:val="00DC4FC8"/>
    <w:rsid w:val="00DD27BE"/>
    <w:rsid w:val="00DE7D62"/>
    <w:rsid w:val="00E31027"/>
    <w:rsid w:val="00E3167E"/>
    <w:rsid w:val="00E41D81"/>
    <w:rsid w:val="00E46369"/>
    <w:rsid w:val="00E6011C"/>
    <w:rsid w:val="00E6109D"/>
    <w:rsid w:val="00E73DCA"/>
    <w:rsid w:val="00E7509C"/>
    <w:rsid w:val="00EB0910"/>
    <w:rsid w:val="00EC47BD"/>
    <w:rsid w:val="00ED1516"/>
    <w:rsid w:val="00EE2637"/>
    <w:rsid w:val="00EF632D"/>
    <w:rsid w:val="00F04F7C"/>
    <w:rsid w:val="00F066A6"/>
    <w:rsid w:val="00F104CA"/>
    <w:rsid w:val="00F128B9"/>
    <w:rsid w:val="00F23C7C"/>
    <w:rsid w:val="00F304F7"/>
    <w:rsid w:val="00F41E9B"/>
    <w:rsid w:val="00F4345C"/>
    <w:rsid w:val="00F43949"/>
    <w:rsid w:val="00F51C00"/>
    <w:rsid w:val="00F563C3"/>
    <w:rsid w:val="00F607F6"/>
    <w:rsid w:val="00F60A09"/>
    <w:rsid w:val="00F756C1"/>
    <w:rsid w:val="00F80200"/>
    <w:rsid w:val="00F82E8F"/>
    <w:rsid w:val="00FB2901"/>
    <w:rsid w:val="00FD4313"/>
    <w:rsid w:val="00FE0270"/>
    <w:rsid w:val="00FF2BC0"/>
    <w:rsid w:val="00FF6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4" w:uiPriority="0"/>
    <w:lsdException w:name="List Bullet 5"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qFormat/>
    <w:rsid w:val="007F7839"/>
    <w:pPr>
      <w:spacing w:before="12"/>
      <w:ind w:left="40"/>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20317A"/>
    <w:pPr>
      <w:keepNext/>
      <w:widowControl/>
      <w:autoSpaceDE/>
      <w:autoSpaceDN/>
      <w:jc w:val="both"/>
      <w:outlineLvl w:val="1"/>
    </w:pPr>
    <w:rPr>
      <w:rFonts w:ascii="Times New Roman" w:eastAsia="Times New Roman" w:hAnsi="Times New Roman" w:cs="Times New Roman"/>
      <w:b/>
      <w:sz w:val="20"/>
      <w:szCs w:val="20"/>
      <w:lang w:val="pt-BR" w:eastAsia="en-US" w:bidi="ar-SA"/>
    </w:rPr>
  </w:style>
  <w:style w:type="paragraph" w:styleId="Ttulo3">
    <w:name w:val="heading 3"/>
    <w:basedOn w:val="Normal"/>
    <w:next w:val="Normal"/>
    <w:link w:val="Ttulo3Char"/>
    <w:qFormat/>
    <w:rsid w:val="0020317A"/>
    <w:pPr>
      <w:keepNext/>
      <w:widowControl/>
      <w:autoSpaceDE/>
      <w:autoSpaceDN/>
      <w:outlineLvl w:val="2"/>
    </w:pPr>
    <w:rPr>
      <w:rFonts w:ascii="Times New Roman" w:eastAsia="Times New Roman" w:hAnsi="Times New Roman" w:cs="Times New Roman"/>
      <w:b/>
      <w:sz w:val="24"/>
      <w:szCs w:val="20"/>
      <w:lang w:eastAsia="en-US" w:bidi="ar-SA"/>
    </w:rPr>
  </w:style>
  <w:style w:type="paragraph" w:styleId="Ttulo4">
    <w:name w:val="heading 4"/>
    <w:basedOn w:val="Normal"/>
    <w:next w:val="Normal"/>
    <w:link w:val="Ttulo4Char"/>
    <w:qFormat/>
    <w:rsid w:val="0020317A"/>
    <w:pPr>
      <w:keepNext/>
      <w:widowControl/>
      <w:autoSpaceDE/>
      <w:autoSpaceDN/>
      <w:ind w:left="2127"/>
      <w:outlineLvl w:val="3"/>
    </w:pPr>
    <w:rPr>
      <w:rFonts w:ascii="Times New Roman" w:eastAsia="Times New Roman" w:hAnsi="Times New Roman" w:cs="Times New Roman"/>
      <w:sz w:val="24"/>
      <w:szCs w:val="20"/>
      <w:lang w:val="pt-BR" w:eastAsia="en-US" w:bidi="ar-SA"/>
    </w:rPr>
  </w:style>
  <w:style w:type="paragraph" w:styleId="Ttulo5">
    <w:name w:val="heading 5"/>
    <w:basedOn w:val="Normal"/>
    <w:next w:val="Normal"/>
    <w:link w:val="Ttulo5Char"/>
    <w:qFormat/>
    <w:rsid w:val="0020317A"/>
    <w:pPr>
      <w:keepNext/>
      <w:widowControl/>
      <w:autoSpaceDE/>
      <w:autoSpaceDN/>
      <w:outlineLvl w:val="4"/>
    </w:pPr>
    <w:rPr>
      <w:rFonts w:ascii="Times New Roman" w:eastAsia="Times New Roman" w:hAnsi="Times New Roman" w:cs="Times New Roman"/>
      <w:b/>
      <w:sz w:val="20"/>
      <w:szCs w:val="20"/>
      <w:lang w:eastAsia="en-US" w:bidi="ar-SA"/>
    </w:rPr>
  </w:style>
  <w:style w:type="paragraph" w:styleId="Ttulo6">
    <w:name w:val="heading 6"/>
    <w:basedOn w:val="Normal"/>
    <w:next w:val="Normal"/>
    <w:link w:val="Ttulo6Char"/>
    <w:qFormat/>
    <w:rsid w:val="0020317A"/>
    <w:pPr>
      <w:keepNext/>
      <w:widowControl/>
      <w:autoSpaceDE/>
      <w:autoSpaceDN/>
      <w:ind w:left="360"/>
      <w:jc w:val="both"/>
      <w:outlineLvl w:val="5"/>
    </w:pPr>
    <w:rPr>
      <w:rFonts w:ascii="Times New Roman" w:eastAsia="Times New Roman" w:hAnsi="Times New Roman" w:cs="Times New Roman"/>
      <w:b/>
      <w:sz w:val="28"/>
      <w:szCs w:val="24"/>
      <w:lang w:val="pt-BR" w:eastAsia="pt-BR" w:bidi="ar-SA"/>
    </w:rPr>
  </w:style>
  <w:style w:type="paragraph" w:styleId="Ttulo7">
    <w:name w:val="heading 7"/>
    <w:basedOn w:val="Normal"/>
    <w:next w:val="Normal"/>
    <w:link w:val="Ttulo7Char"/>
    <w:qFormat/>
    <w:rsid w:val="0020317A"/>
    <w:pPr>
      <w:widowControl/>
      <w:autoSpaceDE/>
      <w:autoSpaceDN/>
      <w:spacing w:before="240" w:after="60"/>
      <w:outlineLvl w:val="6"/>
    </w:pPr>
    <w:rPr>
      <w:rFonts w:ascii="Times New Roman" w:eastAsia="Times New Roman" w:hAnsi="Times New Roman" w:cs="Times New Roman"/>
      <w:sz w:val="24"/>
      <w:szCs w:val="24"/>
      <w:lang w:val="pt-BR" w:eastAsia="pt-BR" w:bidi="ar-SA"/>
    </w:rPr>
  </w:style>
  <w:style w:type="paragraph" w:styleId="Ttulo8">
    <w:name w:val="heading 8"/>
    <w:basedOn w:val="Normal"/>
    <w:next w:val="Normal"/>
    <w:link w:val="Ttulo8Char"/>
    <w:qFormat/>
    <w:rsid w:val="0020317A"/>
    <w:pPr>
      <w:widowControl/>
      <w:autoSpaceDE/>
      <w:autoSpaceDN/>
      <w:spacing w:before="240" w:after="60"/>
      <w:outlineLvl w:val="7"/>
    </w:pPr>
    <w:rPr>
      <w:rFonts w:ascii="Times New Roman" w:eastAsia="Times New Roman" w:hAnsi="Times New Roman" w:cs="Times New Roman"/>
      <w:i/>
      <w:iCs/>
      <w:sz w:val="24"/>
      <w:szCs w:val="24"/>
      <w:lang w:val="pt-BR" w:eastAsia="pt-BR" w:bidi="ar-SA"/>
    </w:rPr>
  </w:style>
  <w:style w:type="paragraph" w:styleId="Ttulo9">
    <w:name w:val="heading 9"/>
    <w:basedOn w:val="Normal"/>
    <w:next w:val="Normal"/>
    <w:link w:val="Ttulo9Char"/>
    <w:qFormat/>
    <w:rsid w:val="0020317A"/>
    <w:pPr>
      <w:widowControl/>
      <w:autoSpaceDE/>
      <w:autoSpaceDN/>
      <w:spacing w:before="240" w:after="60"/>
      <w:outlineLvl w:val="8"/>
    </w:pPr>
    <w:rPr>
      <w:rFonts w:eastAsia="Times New Roman" w:cs="Times New Roman"/>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unhideWhenUsed/>
    <w:rsid w:val="00DC4FC8"/>
    <w:pPr>
      <w:tabs>
        <w:tab w:val="center" w:pos="4252"/>
        <w:tab w:val="right" w:pos="8504"/>
      </w:tabs>
    </w:pPr>
  </w:style>
  <w:style w:type="character" w:customStyle="1" w:styleId="CabealhoChar">
    <w:name w:val="Cabeçalho Char"/>
    <w:aliases w:val="analitico 3 Char,Heading 1a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99"/>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2Char">
    <w:name w:val="Título 2 Char"/>
    <w:basedOn w:val="Fontepargpadro"/>
    <w:link w:val="Ttulo2"/>
    <w:rsid w:val="0020317A"/>
    <w:rPr>
      <w:rFonts w:ascii="Times New Roman" w:eastAsia="Times New Roman" w:hAnsi="Times New Roman" w:cs="Times New Roman"/>
      <w:b/>
      <w:sz w:val="20"/>
      <w:szCs w:val="20"/>
    </w:rPr>
  </w:style>
  <w:style w:type="character" w:customStyle="1" w:styleId="Ttulo3Char">
    <w:name w:val="Título 3 Char"/>
    <w:basedOn w:val="Fontepargpadro"/>
    <w:link w:val="Ttulo3"/>
    <w:rsid w:val="0020317A"/>
    <w:rPr>
      <w:rFonts w:ascii="Times New Roman" w:eastAsia="Times New Roman" w:hAnsi="Times New Roman" w:cs="Times New Roman"/>
      <w:b/>
      <w:sz w:val="24"/>
      <w:szCs w:val="20"/>
    </w:rPr>
  </w:style>
  <w:style w:type="character" w:customStyle="1" w:styleId="Ttulo4Char">
    <w:name w:val="Título 4 Char"/>
    <w:basedOn w:val="Fontepargpadro"/>
    <w:link w:val="Ttulo4"/>
    <w:rsid w:val="0020317A"/>
    <w:rPr>
      <w:rFonts w:ascii="Times New Roman" w:eastAsia="Times New Roman" w:hAnsi="Times New Roman" w:cs="Times New Roman"/>
      <w:sz w:val="24"/>
      <w:szCs w:val="20"/>
    </w:rPr>
  </w:style>
  <w:style w:type="character" w:customStyle="1" w:styleId="Ttulo5Char">
    <w:name w:val="Título 5 Char"/>
    <w:basedOn w:val="Fontepargpadro"/>
    <w:link w:val="Ttulo5"/>
    <w:rsid w:val="0020317A"/>
    <w:rPr>
      <w:rFonts w:ascii="Times New Roman" w:eastAsia="Times New Roman" w:hAnsi="Times New Roman" w:cs="Times New Roman"/>
      <w:b/>
      <w:sz w:val="20"/>
      <w:szCs w:val="20"/>
    </w:rPr>
  </w:style>
  <w:style w:type="character" w:customStyle="1" w:styleId="Ttulo6Char">
    <w:name w:val="Título 6 Char"/>
    <w:basedOn w:val="Fontepargpadro"/>
    <w:link w:val="Ttulo6"/>
    <w:rsid w:val="0020317A"/>
    <w:rPr>
      <w:rFonts w:ascii="Times New Roman" w:eastAsia="Times New Roman" w:hAnsi="Times New Roman" w:cs="Times New Roman"/>
      <w:b/>
      <w:sz w:val="28"/>
      <w:szCs w:val="24"/>
      <w:lang w:eastAsia="pt-BR"/>
    </w:rPr>
  </w:style>
  <w:style w:type="character" w:customStyle="1" w:styleId="Ttulo7Char">
    <w:name w:val="Título 7 Char"/>
    <w:basedOn w:val="Fontepargpadro"/>
    <w:link w:val="Ttulo7"/>
    <w:rsid w:val="0020317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0317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0317A"/>
    <w:rPr>
      <w:rFonts w:ascii="Arial" w:eastAsia="Times New Roman" w:hAnsi="Arial" w:cs="Times New Roman"/>
    </w:rPr>
  </w:style>
  <w:style w:type="character" w:styleId="Hyperlink">
    <w:name w:val="Hyperlink"/>
    <w:uiPriority w:val="99"/>
    <w:unhideWhenUsed/>
    <w:rsid w:val="0020317A"/>
    <w:rPr>
      <w:color w:val="0000FF"/>
      <w:u w:val="single"/>
    </w:rPr>
  </w:style>
  <w:style w:type="table" w:styleId="Tabelacomgrade">
    <w:name w:val="Table Grid"/>
    <w:basedOn w:val="Tabelanormal"/>
    <w:uiPriority w:val="59"/>
    <w:rsid w:val="0020317A"/>
    <w:pPr>
      <w:spacing w:after="0" w:line="240" w:lineRule="auto"/>
    </w:pPr>
    <w:rPr>
      <w:rFonts w:ascii="Arial" w:eastAsia="Times New Roman"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20317A"/>
    <w:pPr>
      <w:suppressAutoHyphens/>
      <w:autoSpaceDE/>
      <w:autoSpaceDN/>
      <w:ind w:right="284"/>
      <w:jc w:val="both"/>
    </w:pPr>
    <w:rPr>
      <w:rFonts w:ascii="Segoe UI" w:eastAsia="Times New Roman" w:hAnsi="Segoe UI" w:cs="Segoe UI"/>
      <w:sz w:val="18"/>
      <w:szCs w:val="18"/>
      <w:lang w:val="pt-BR" w:eastAsia="ar-SA" w:bidi="ar-SA"/>
    </w:rPr>
  </w:style>
  <w:style w:type="character" w:customStyle="1" w:styleId="TextodebaloChar">
    <w:name w:val="Texto de balão Char"/>
    <w:basedOn w:val="Fontepargpadro"/>
    <w:link w:val="Textodebalo"/>
    <w:rsid w:val="0020317A"/>
    <w:rPr>
      <w:rFonts w:ascii="Segoe UI" w:eastAsia="Times New Roman" w:hAnsi="Segoe UI" w:cs="Segoe UI"/>
      <w:sz w:val="18"/>
      <w:szCs w:val="18"/>
      <w:lang w:eastAsia="ar-SA"/>
    </w:rPr>
  </w:style>
  <w:style w:type="paragraph" w:styleId="Commarcadores5">
    <w:name w:val="List Bullet 5"/>
    <w:basedOn w:val="Normal"/>
    <w:autoRedefine/>
    <w:rsid w:val="0020317A"/>
    <w:pPr>
      <w:widowControl/>
      <w:numPr>
        <w:numId w:val="2"/>
      </w:numPr>
      <w:tabs>
        <w:tab w:val="clear" w:pos="360"/>
        <w:tab w:val="num" w:pos="1560"/>
      </w:tabs>
      <w:autoSpaceDE/>
      <w:autoSpaceDN/>
      <w:ind w:left="2694" w:hanging="219"/>
    </w:pPr>
    <w:rPr>
      <w:rFonts w:ascii="Times New Roman" w:eastAsia="Times New Roman" w:hAnsi="Times New Roman" w:cs="Times New Roman"/>
      <w:b/>
      <w:sz w:val="20"/>
      <w:szCs w:val="20"/>
      <w:lang w:val="en-US" w:eastAsia="pt-BR" w:bidi="ar-SA"/>
    </w:rPr>
  </w:style>
  <w:style w:type="paragraph" w:styleId="Ttulo">
    <w:name w:val="Title"/>
    <w:basedOn w:val="Normal"/>
    <w:link w:val="TtuloChar"/>
    <w:uiPriority w:val="99"/>
    <w:qFormat/>
    <w:rsid w:val="0020317A"/>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tuloChar">
    <w:name w:val="Título Char"/>
    <w:basedOn w:val="Fontepargpadro"/>
    <w:link w:val="Ttulo"/>
    <w:uiPriority w:val="99"/>
    <w:rsid w:val="0020317A"/>
    <w:rPr>
      <w:rFonts w:ascii="Times New Roman" w:eastAsia="Times New Roman" w:hAnsi="Times New Roman" w:cs="Times New Roman"/>
      <w:b/>
      <w:sz w:val="24"/>
      <w:szCs w:val="20"/>
    </w:rPr>
  </w:style>
  <w:style w:type="paragraph" w:styleId="Recuodecorpodetexto">
    <w:name w:val="Body Text Indent"/>
    <w:basedOn w:val="Normal"/>
    <w:link w:val="RecuodecorpodetextoChar"/>
    <w:rsid w:val="0020317A"/>
    <w:pPr>
      <w:widowControl/>
      <w:autoSpaceDE/>
      <w:autoSpaceDN/>
      <w:ind w:left="4395"/>
      <w:jc w:val="both"/>
    </w:pPr>
    <w:rPr>
      <w:rFonts w:ascii="Times New Roman" w:eastAsia="Times New Roman" w:hAnsi="Times New Roman" w:cs="Times New Roman"/>
      <w:sz w:val="24"/>
      <w:szCs w:val="20"/>
      <w:lang w:val="pt-BR" w:eastAsia="en-US" w:bidi="ar-SA"/>
    </w:rPr>
  </w:style>
  <w:style w:type="character" w:customStyle="1" w:styleId="RecuodecorpodetextoChar">
    <w:name w:val="Recuo de corpo de texto Char"/>
    <w:basedOn w:val="Fontepargpadro"/>
    <w:link w:val="Recuodecorpodetexto"/>
    <w:rsid w:val="0020317A"/>
    <w:rPr>
      <w:rFonts w:ascii="Times New Roman" w:eastAsia="Times New Roman" w:hAnsi="Times New Roman" w:cs="Times New Roman"/>
      <w:sz w:val="24"/>
      <w:szCs w:val="20"/>
    </w:rPr>
  </w:style>
  <w:style w:type="paragraph" w:styleId="Saudao">
    <w:name w:val="Salutation"/>
    <w:basedOn w:val="Normal"/>
    <w:next w:val="Normal"/>
    <w:link w:val="SaudaoChar"/>
    <w:rsid w:val="0020317A"/>
    <w:pPr>
      <w:widowControl/>
      <w:autoSpaceDE/>
      <w:autoSpaceDN/>
    </w:pPr>
    <w:rPr>
      <w:rFonts w:ascii="Times New Roman" w:eastAsia="Times New Roman" w:hAnsi="Times New Roman" w:cs="Times New Roman"/>
      <w:sz w:val="20"/>
      <w:szCs w:val="20"/>
      <w:lang w:val="pt-BR" w:eastAsia="en-US" w:bidi="ar-SA"/>
    </w:rPr>
  </w:style>
  <w:style w:type="character" w:customStyle="1" w:styleId="SaudaoChar">
    <w:name w:val="Saudação Char"/>
    <w:basedOn w:val="Fontepargpadro"/>
    <w:link w:val="Saudao"/>
    <w:rsid w:val="0020317A"/>
    <w:rPr>
      <w:rFonts w:ascii="Times New Roman" w:eastAsia="Times New Roman" w:hAnsi="Times New Roman" w:cs="Times New Roman"/>
      <w:sz w:val="20"/>
      <w:szCs w:val="20"/>
    </w:rPr>
  </w:style>
  <w:style w:type="paragraph" w:styleId="TextosemFormatao">
    <w:name w:val="Plain Text"/>
    <w:basedOn w:val="Normal"/>
    <w:link w:val="TextosemFormataoChar"/>
    <w:rsid w:val="0020317A"/>
    <w:pPr>
      <w:widowControl/>
      <w:autoSpaceDE/>
      <w:autoSpaceDN/>
    </w:pPr>
    <w:rPr>
      <w:rFonts w:ascii="Courier New" w:eastAsia="Times New Roman" w:hAnsi="Courier New" w:cs="Courier New"/>
      <w:sz w:val="20"/>
      <w:szCs w:val="20"/>
      <w:lang w:val="pt-BR" w:eastAsia="en-US" w:bidi="ar-SA"/>
    </w:rPr>
  </w:style>
  <w:style w:type="character" w:customStyle="1" w:styleId="TextosemFormataoChar">
    <w:name w:val="Texto sem Formatação Char"/>
    <w:basedOn w:val="Fontepargpadro"/>
    <w:link w:val="TextosemFormatao"/>
    <w:rsid w:val="0020317A"/>
    <w:rPr>
      <w:rFonts w:ascii="Courier New" w:eastAsia="Times New Roman" w:hAnsi="Courier New" w:cs="Courier New"/>
      <w:sz w:val="20"/>
      <w:szCs w:val="20"/>
    </w:rPr>
  </w:style>
  <w:style w:type="paragraph" w:styleId="Corpodetexto2">
    <w:name w:val="Body Text 2"/>
    <w:basedOn w:val="Normal"/>
    <w:link w:val="Corpodetexto2Char"/>
    <w:rsid w:val="0020317A"/>
    <w:pPr>
      <w:widowControl/>
      <w:autoSpaceDE/>
      <w:autoSpaceDN/>
    </w:pPr>
    <w:rPr>
      <w:rFonts w:ascii="Times New Roman" w:eastAsia="Times New Roman" w:hAnsi="Times New Roman" w:cs="Times New Roman"/>
      <w:sz w:val="24"/>
      <w:szCs w:val="20"/>
      <w:lang w:val="pt-BR" w:eastAsia="en-US" w:bidi="ar-SA"/>
    </w:rPr>
  </w:style>
  <w:style w:type="character" w:customStyle="1" w:styleId="Corpodetexto2Char">
    <w:name w:val="Corpo de texto 2 Char"/>
    <w:basedOn w:val="Fontepargpadro"/>
    <w:link w:val="Corpodetexto2"/>
    <w:rsid w:val="0020317A"/>
    <w:rPr>
      <w:rFonts w:ascii="Times New Roman" w:eastAsia="Times New Roman" w:hAnsi="Times New Roman" w:cs="Times New Roman"/>
      <w:sz w:val="24"/>
      <w:szCs w:val="20"/>
    </w:rPr>
  </w:style>
  <w:style w:type="paragraph" w:styleId="Corpodetexto3">
    <w:name w:val="Body Text 3"/>
    <w:basedOn w:val="Normal"/>
    <w:link w:val="Corpodetexto3Char"/>
    <w:rsid w:val="0020317A"/>
    <w:pPr>
      <w:widowControl/>
      <w:autoSpaceDE/>
      <w:autoSpaceDN/>
      <w:jc w:val="both"/>
    </w:pPr>
    <w:rPr>
      <w:rFonts w:ascii="Times New Roman" w:eastAsia="Times New Roman" w:hAnsi="Times New Roman" w:cs="Times New Roman"/>
      <w:sz w:val="24"/>
      <w:szCs w:val="20"/>
      <w:lang w:val="pt-BR" w:eastAsia="en-US" w:bidi="ar-SA"/>
    </w:rPr>
  </w:style>
  <w:style w:type="character" w:customStyle="1" w:styleId="Corpodetexto3Char">
    <w:name w:val="Corpo de texto 3 Char"/>
    <w:basedOn w:val="Fontepargpadro"/>
    <w:link w:val="Corpodetexto3"/>
    <w:rsid w:val="0020317A"/>
    <w:rPr>
      <w:rFonts w:ascii="Times New Roman" w:eastAsia="Times New Roman" w:hAnsi="Times New Roman" w:cs="Times New Roman"/>
      <w:sz w:val="24"/>
      <w:szCs w:val="20"/>
    </w:rPr>
  </w:style>
  <w:style w:type="character" w:styleId="HiperlinkVisitado">
    <w:name w:val="FollowedHyperlink"/>
    <w:uiPriority w:val="99"/>
    <w:rsid w:val="0020317A"/>
    <w:rPr>
      <w:color w:val="800080"/>
      <w:u w:val="single"/>
    </w:rPr>
  </w:style>
  <w:style w:type="paragraph" w:customStyle="1" w:styleId="Corpo">
    <w:name w:val="Corpo"/>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1">
    <w:name w:val="Recuo de corpo de texto 21"/>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1">
    <w:name w:val="Texto em bloco1"/>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DefaultText">
    <w:name w:val="Default Text"/>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NONormal">
    <w:name w:val="NO Normal"/>
    <w:rsid w:val="0020317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BodySingle">
    <w:name w:val="Body Single"/>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Tabela0">
    <w:name w:val="Tabela"/>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styleId="Recuodecorpodetexto2">
    <w:name w:val="Body Text Indent 2"/>
    <w:basedOn w:val="Normal"/>
    <w:link w:val="Recuodecorpodetexto2Char"/>
    <w:rsid w:val="0020317A"/>
    <w:pPr>
      <w:widowControl/>
      <w:autoSpaceDE/>
      <w:autoSpaceDN/>
      <w:spacing w:after="240"/>
      <w:ind w:left="720" w:hanging="720"/>
      <w:jc w:val="both"/>
    </w:pPr>
    <w:rPr>
      <w:rFonts w:ascii="Times New Roman" w:eastAsia="Times New Roman" w:hAnsi="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rsid w:val="0020317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0317A"/>
    <w:pPr>
      <w:widowControl/>
      <w:autoSpaceDE/>
      <w:autoSpaceDN/>
      <w:spacing w:after="120"/>
      <w:ind w:left="709" w:hanging="709"/>
      <w:jc w:val="both"/>
    </w:pPr>
    <w:rPr>
      <w:rFonts w:eastAsia="Times New Roman"/>
      <w:szCs w:val="24"/>
      <w:lang w:val="pt-BR" w:eastAsia="pt-BR" w:bidi="ar-SA"/>
    </w:rPr>
  </w:style>
  <w:style w:type="character" w:customStyle="1" w:styleId="Recuodecorpodetexto3Char">
    <w:name w:val="Recuo de corpo de texto 3 Char"/>
    <w:basedOn w:val="Fontepargpadro"/>
    <w:link w:val="Recuodecorpodetexto3"/>
    <w:rsid w:val="0020317A"/>
    <w:rPr>
      <w:rFonts w:ascii="Arial" w:eastAsia="Times New Roman" w:hAnsi="Arial" w:cs="Arial"/>
      <w:szCs w:val="24"/>
      <w:lang w:eastAsia="pt-BR"/>
    </w:rPr>
  </w:style>
  <w:style w:type="paragraph" w:customStyle="1" w:styleId="A291365">
    <w:name w:val="_A291365"/>
    <w:rsid w:val="0020317A"/>
    <w:pPr>
      <w:widowControl w:val="0"/>
      <w:spacing w:after="0" w:line="240" w:lineRule="auto"/>
      <w:ind w:left="1872" w:firstLine="2304"/>
      <w:jc w:val="both"/>
    </w:pPr>
    <w:rPr>
      <w:rFonts w:ascii="Times New Roman" w:eastAsia="Times New Roman" w:hAnsi="Times New Roman" w:cs="Times New Roman"/>
      <w:snapToGrid w:val="0"/>
      <w:color w:val="000000"/>
      <w:sz w:val="24"/>
      <w:szCs w:val="20"/>
      <w:lang w:eastAsia="pt-BR"/>
    </w:rPr>
  </w:style>
  <w:style w:type="paragraph" w:customStyle="1" w:styleId="PADRAO">
    <w:name w:val="PADRAO"/>
    <w:rsid w:val="0020317A"/>
    <w:pPr>
      <w:widowControl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Rodap1">
    <w:name w:val="Rodapé1"/>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character" w:styleId="Nmerodepgina">
    <w:name w:val="page number"/>
    <w:basedOn w:val="Fontepargpadro"/>
    <w:rsid w:val="0020317A"/>
  </w:style>
  <w:style w:type="paragraph" w:styleId="Textoembloco">
    <w:name w:val="Block Text"/>
    <w:basedOn w:val="Normal"/>
    <w:rsid w:val="0020317A"/>
    <w:pPr>
      <w:widowControl/>
      <w:tabs>
        <w:tab w:val="left" w:pos="9923"/>
      </w:tabs>
      <w:adjustRightInd w:val="0"/>
      <w:spacing w:before="60" w:after="60"/>
      <w:ind w:left="1418" w:right="1134" w:hanging="284"/>
      <w:jc w:val="both"/>
    </w:pPr>
    <w:rPr>
      <w:rFonts w:ascii="Times New Roman" w:eastAsia="Times New Roman" w:hAnsi="Times New Roman"/>
      <w:sz w:val="24"/>
      <w:szCs w:val="12"/>
      <w:lang w:val="pt-BR" w:eastAsia="pt-BR" w:bidi="ar-SA"/>
    </w:rPr>
  </w:style>
  <w:style w:type="paragraph" w:styleId="Lista4">
    <w:name w:val="List 4"/>
    <w:basedOn w:val="Normal"/>
    <w:rsid w:val="0020317A"/>
    <w:pPr>
      <w:widowControl/>
      <w:autoSpaceDE/>
      <w:autoSpaceDN/>
      <w:ind w:left="1132" w:hanging="283"/>
    </w:pPr>
    <w:rPr>
      <w:rFonts w:ascii="Times New Roman" w:eastAsia="Times New Roman" w:hAnsi="Times New Roman" w:cs="Times New Roman"/>
      <w:sz w:val="24"/>
      <w:szCs w:val="20"/>
      <w:lang w:val="pt-BR" w:eastAsia="pt-BR" w:bidi="ar-SA"/>
    </w:rPr>
  </w:style>
  <w:style w:type="paragraph" w:customStyle="1" w:styleId="A061168">
    <w:name w:val="_A061168"/>
    <w:rsid w:val="0020317A"/>
    <w:pPr>
      <w:widowControl w:val="0"/>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A051065">
    <w:name w:val="_A051065"/>
    <w:rsid w:val="0020317A"/>
    <w:pPr>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Corpodotexto">
    <w:name w:val="Corpo do texto"/>
    <w:basedOn w:val="Normal"/>
    <w:rsid w:val="0020317A"/>
    <w:pPr>
      <w:widowControl/>
      <w:overflowPunct w:val="0"/>
      <w:adjustRightInd w:val="0"/>
      <w:spacing w:after="283" w:line="360" w:lineRule="auto"/>
      <w:jc w:val="both"/>
      <w:textAlignment w:val="baseline"/>
    </w:pPr>
    <w:rPr>
      <w:rFonts w:ascii="Tahoma" w:eastAsia="Times New Roman" w:hAnsi="Tahoma" w:cs="Times New Roman"/>
      <w:noProof/>
      <w:sz w:val="24"/>
      <w:szCs w:val="24"/>
      <w:lang w:val="en-US" w:eastAsia="en-US" w:bidi="ar-SA"/>
    </w:rPr>
  </w:style>
  <w:style w:type="paragraph" w:customStyle="1" w:styleId="A050565">
    <w:name w:val="_A050565"/>
    <w:rsid w:val="0020317A"/>
    <w:pPr>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101365">
    <w:name w:val="_A101365"/>
    <w:rsid w:val="0020317A"/>
    <w:pPr>
      <w:spacing w:after="0" w:line="240" w:lineRule="auto"/>
      <w:ind w:left="1872" w:hanging="432"/>
      <w:jc w:val="both"/>
    </w:pPr>
    <w:rPr>
      <w:rFonts w:ascii="Times New Roman" w:eastAsia="Times New Roman" w:hAnsi="Times New Roman" w:cs="Times New Roman"/>
      <w:color w:val="000000"/>
      <w:sz w:val="24"/>
      <w:szCs w:val="20"/>
      <w:lang w:eastAsia="pt-BR"/>
    </w:rPr>
  </w:style>
  <w:style w:type="paragraph" w:customStyle="1" w:styleId="BodyText22">
    <w:name w:val="Body Text 22"/>
    <w:basedOn w:val="Normal"/>
    <w:rsid w:val="0020317A"/>
    <w:pPr>
      <w:autoSpaceDE/>
      <w:autoSpaceDN/>
      <w:ind w:right="227"/>
      <w:jc w:val="center"/>
    </w:pPr>
    <w:rPr>
      <w:rFonts w:ascii="Times New Roman" w:eastAsia="Times New Roman" w:hAnsi="Times New Roman" w:cs="Times New Roman"/>
      <w:b/>
      <w:sz w:val="20"/>
      <w:szCs w:val="20"/>
      <w:lang w:val="pt-BR" w:eastAsia="pt-BR" w:bidi="ar-SA"/>
    </w:rPr>
  </w:style>
  <w:style w:type="paragraph" w:customStyle="1" w:styleId="A301465">
    <w:name w:val="_A301465"/>
    <w:rsid w:val="0020317A"/>
    <w:pPr>
      <w:widowControl w:val="0"/>
      <w:spacing w:after="0" w:line="240" w:lineRule="auto"/>
      <w:ind w:left="2016" w:firstLine="2304"/>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20317A"/>
    <w:pPr>
      <w:widowControl/>
      <w:tabs>
        <w:tab w:val="left" w:pos="2268"/>
      </w:tabs>
      <w:autoSpaceDE/>
      <w:autoSpaceDN/>
      <w:ind w:left="2410" w:hanging="992"/>
      <w:jc w:val="both"/>
    </w:pPr>
    <w:rPr>
      <w:rFonts w:ascii="Times New Roman" w:eastAsia="Times New Roman" w:hAnsi="Times New Roman" w:cs="Times New Roman"/>
      <w:snapToGrid w:val="0"/>
      <w:sz w:val="24"/>
      <w:szCs w:val="20"/>
      <w:lang w:val="pt-BR" w:eastAsia="pt-BR" w:bidi="ar-SA"/>
    </w:rPr>
  </w:style>
  <w:style w:type="paragraph" w:customStyle="1" w:styleId="A120165">
    <w:name w:val="_A120165"/>
    <w:rsid w:val="0020317A"/>
    <w:pPr>
      <w:widowControl w:val="0"/>
      <w:spacing w:after="0" w:line="240" w:lineRule="auto"/>
      <w:ind w:left="144" w:firstLine="1584"/>
      <w:jc w:val="both"/>
    </w:pPr>
    <w:rPr>
      <w:rFonts w:ascii="Times New Roman" w:eastAsia="Times New Roman" w:hAnsi="Times New Roman" w:cs="Times New Roman"/>
      <w:snapToGrid w:val="0"/>
      <w:color w:val="000000"/>
      <w:sz w:val="24"/>
      <w:szCs w:val="20"/>
      <w:lang w:eastAsia="pt-BR"/>
    </w:rPr>
  </w:style>
  <w:style w:type="paragraph" w:customStyle="1" w:styleId="nivel1">
    <w:name w:val="nivel 1"/>
    <w:basedOn w:val="Normal"/>
    <w:autoRedefine/>
    <w:rsid w:val="0020317A"/>
    <w:pPr>
      <w:widowControl/>
      <w:autoSpaceDE/>
      <w:autoSpaceDN/>
      <w:spacing w:after="120"/>
      <w:jc w:val="both"/>
    </w:pPr>
    <w:rPr>
      <w:rFonts w:ascii="Times New Roman" w:eastAsia="Times New Roman" w:hAnsi="Times New Roman" w:cs="Times New Roman"/>
      <w:sz w:val="24"/>
      <w:szCs w:val="20"/>
      <w:lang w:val="pt-BR" w:eastAsia="pt-BR" w:bidi="ar-SA"/>
    </w:rPr>
  </w:style>
  <w:style w:type="paragraph" w:customStyle="1" w:styleId="WW-Corpodetexto21">
    <w:name w:val="WW-Corpo de texto 21"/>
    <w:basedOn w:val="Normal"/>
    <w:rsid w:val="0020317A"/>
    <w:pPr>
      <w:widowControl/>
      <w:autoSpaceDE/>
      <w:autoSpaceDN/>
      <w:jc w:val="center"/>
    </w:pPr>
    <w:rPr>
      <w:rFonts w:ascii="Times New Roman" w:eastAsia="Times New Roman" w:hAnsi="Times New Roman" w:cs="Times New Roman"/>
      <w:sz w:val="20"/>
      <w:szCs w:val="20"/>
      <w:lang w:val="pt-BR" w:eastAsia="ar-SA" w:bidi="ar-SA"/>
    </w:rPr>
  </w:style>
  <w:style w:type="character" w:customStyle="1" w:styleId="WW-Fontepargpadro1">
    <w:name w:val="WW-Fonte parág. padrão1"/>
    <w:rsid w:val="0020317A"/>
  </w:style>
  <w:style w:type="paragraph" w:customStyle="1" w:styleId="WW-Textosimples">
    <w:name w:val="WW-Texto simples"/>
    <w:basedOn w:val="Normal"/>
    <w:rsid w:val="0020317A"/>
    <w:pPr>
      <w:widowControl/>
      <w:autoSpaceDE/>
      <w:autoSpaceDN/>
    </w:pPr>
    <w:rPr>
      <w:rFonts w:ascii="Courier New" w:eastAsia="Times New Roman" w:hAnsi="Courier New" w:cs="Courier New"/>
      <w:sz w:val="20"/>
      <w:szCs w:val="20"/>
      <w:lang w:val="pt-BR" w:eastAsia="ar-SA" w:bidi="ar-SA"/>
    </w:rPr>
  </w:style>
  <w:style w:type="paragraph" w:styleId="Legenda">
    <w:name w:val="caption"/>
    <w:basedOn w:val="Normal"/>
    <w:next w:val="Normal"/>
    <w:qFormat/>
    <w:rsid w:val="0020317A"/>
    <w:pPr>
      <w:widowControl/>
      <w:autoSpaceDE/>
      <w:autoSpaceDN/>
      <w:jc w:val="center"/>
    </w:pPr>
    <w:rPr>
      <w:rFonts w:ascii="Times New Roman" w:eastAsia="Times New Roman" w:hAnsi="Times New Roman" w:cs="Times New Roman"/>
      <w:b/>
      <w:bCs/>
      <w:sz w:val="20"/>
      <w:szCs w:val="24"/>
      <w:lang w:val="pt-BR" w:eastAsia="pt-BR" w:bidi="ar-SA"/>
    </w:rPr>
  </w:style>
  <w:style w:type="paragraph" w:customStyle="1" w:styleId="WW-Corpodetexto31">
    <w:name w:val="WW-Corpo de texto 31"/>
    <w:basedOn w:val="Normal"/>
    <w:rsid w:val="0020317A"/>
    <w:pPr>
      <w:widowControl/>
      <w:autoSpaceDN/>
      <w:spacing w:line="232" w:lineRule="exact"/>
      <w:jc w:val="both"/>
    </w:pPr>
    <w:rPr>
      <w:rFonts w:ascii="Times New Roman" w:eastAsia="Times New Roman" w:hAnsi="Times New Roman" w:cs="Times New Roman"/>
      <w:sz w:val="20"/>
      <w:szCs w:val="20"/>
      <w:lang w:eastAsia="ar-SA" w:bidi="ar-SA"/>
    </w:rPr>
  </w:style>
  <w:style w:type="paragraph" w:customStyle="1" w:styleId="TABELA">
    <w:name w:val="TABELA"/>
    <w:basedOn w:val="Normal"/>
    <w:next w:val="Normal"/>
    <w:rsid w:val="0020317A"/>
    <w:pPr>
      <w:widowControl/>
      <w:numPr>
        <w:numId w:val="1"/>
      </w:numPr>
      <w:autoSpaceDE/>
      <w:autoSpaceDN/>
      <w:jc w:val="center"/>
    </w:pPr>
    <w:rPr>
      <w:rFonts w:eastAsia="Times New Roman" w:cs="Times New Roman"/>
      <w:b/>
      <w:sz w:val="20"/>
      <w:szCs w:val="20"/>
      <w:lang w:val="pt-BR" w:eastAsia="ar-SA" w:bidi="ar-SA"/>
    </w:rPr>
  </w:style>
  <w:style w:type="paragraph" w:styleId="Commarcadores2">
    <w:name w:val="List Bullet 2"/>
    <w:basedOn w:val="Normal"/>
    <w:uiPriority w:val="99"/>
    <w:rsid w:val="0020317A"/>
    <w:pPr>
      <w:widowControl/>
      <w:numPr>
        <w:numId w:val="3"/>
      </w:numPr>
      <w:autoSpaceDE/>
      <w:autoSpaceDN/>
    </w:pPr>
    <w:rPr>
      <w:rFonts w:ascii="Times New Roman" w:eastAsia="Times New Roman" w:hAnsi="Times New Roman" w:cs="Times New Roman"/>
      <w:sz w:val="24"/>
      <w:szCs w:val="24"/>
      <w:lang w:val="pt-BR" w:eastAsia="pt-BR" w:bidi="ar-SA"/>
    </w:rPr>
  </w:style>
  <w:style w:type="character" w:styleId="Forte">
    <w:name w:val="Strong"/>
    <w:uiPriority w:val="22"/>
    <w:qFormat/>
    <w:rsid w:val="0020317A"/>
    <w:rPr>
      <w:b/>
      <w:bCs/>
    </w:rPr>
  </w:style>
  <w:style w:type="paragraph" w:customStyle="1" w:styleId="EspSubTitulo1Char">
    <w:name w:val="Esp SubTitulo 1 Char"/>
    <w:basedOn w:val="Normal"/>
    <w:rsid w:val="0020317A"/>
    <w:pPr>
      <w:widowControl/>
      <w:autoSpaceDE/>
      <w:autoSpaceDN/>
      <w:spacing w:before="360" w:after="200"/>
      <w:jc w:val="both"/>
    </w:pPr>
    <w:rPr>
      <w:rFonts w:ascii="Palatino Linotype" w:eastAsia="Times New Roman" w:hAnsi="Palatino Linotype" w:cs="Times New Roman"/>
      <w:szCs w:val="20"/>
      <w:lang w:val="pt-BR" w:eastAsia="ar-SA" w:bidi="ar-SA"/>
    </w:rPr>
  </w:style>
  <w:style w:type="paragraph" w:customStyle="1" w:styleId="xl28">
    <w:name w:val="xl28"/>
    <w:basedOn w:val="Normal"/>
    <w:rsid w:val="0020317A"/>
    <w:pPr>
      <w:widowControl/>
      <w:autoSpaceDE/>
      <w:autoSpaceDN/>
      <w:spacing w:before="100" w:after="100"/>
      <w:jc w:val="center"/>
    </w:pPr>
    <w:rPr>
      <w:rFonts w:ascii="Arial Unicode MS" w:eastAsia="Arial Unicode MS" w:hAnsi="Arial Unicode MS" w:cs="Arial Unicode MS"/>
      <w:sz w:val="24"/>
      <w:szCs w:val="24"/>
      <w:lang w:val="pt-BR" w:eastAsia="ar-SA" w:bidi="ar-SA"/>
    </w:rPr>
  </w:style>
  <w:style w:type="paragraph" w:customStyle="1" w:styleId="A100165">
    <w:name w:val="_A100165"/>
    <w:rsid w:val="0020317A"/>
    <w:pPr>
      <w:widowControl w:val="0"/>
      <w:spacing w:after="0" w:line="240" w:lineRule="auto"/>
      <w:ind w:left="144" w:firstLine="1296"/>
      <w:jc w:val="both"/>
    </w:pPr>
    <w:rPr>
      <w:rFonts w:ascii="Times New Roman" w:eastAsia="Times New Roman" w:hAnsi="Times New Roman" w:cs="Times New Roman"/>
      <w:snapToGrid w:val="0"/>
      <w:color w:val="000000"/>
      <w:sz w:val="24"/>
      <w:szCs w:val="20"/>
      <w:lang w:eastAsia="pt-BR"/>
    </w:rPr>
  </w:style>
  <w:style w:type="paragraph" w:customStyle="1" w:styleId="A251665">
    <w:name w:val="_A251665"/>
    <w:rsid w:val="0020317A"/>
    <w:pPr>
      <w:spacing w:after="0" w:line="240" w:lineRule="auto"/>
      <w:ind w:left="2304" w:firstLine="1296"/>
      <w:jc w:val="both"/>
    </w:pPr>
    <w:rPr>
      <w:rFonts w:ascii="Times New Roman" w:eastAsia="Times New Roman" w:hAnsi="Times New Roman" w:cs="Times New Roman"/>
      <w:color w:val="000000"/>
      <w:sz w:val="24"/>
      <w:szCs w:val="20"/>
      <w:lang w:eastAsia="pt-BR"/>
    </w:rPr>
  </w:style>
  <w:style w:type="paragraph" w:customStyle="1" w:styleId="A383865">
    <w:name w:val="_A383865"/>
    <w:rsid w:val="0020317A"/>
    <w:pPr>
      <w:spacing w:after="0" w:line="240" w:lineRule="auto"/>
      <w:ind w:left="5472"/>
      <w:jc w:val="both"/>
    </w:pPr>
    <w:rPr>
      <w:rFonts w:ascii="Times New Roman" w:eastAsia="Times New Roman" w:hAnsi="Times New Roman" w:cs="Times New Roman"/>
      <w:color w:val="000000"/>
      <w:sz w:val="24"/>
      <w:szCs w:val="20"/>
      <w:lang w:eastAsia="pt-BR"/>
    </w:rPr>
  </w:style>
  <w:style w:type="paragraph" w:customStyle="1" w:styleId="A103365">
    <w:name w:val="_A103365"/>
    <w:rsid w:val="0020317A"/>
    <w:pPr>
      <w:spacing w:after="0" w:line="240" w:lineRule="auto"/>
      <w:ind w:left="4752" w:hanging="3312"/>
      <w:jc w:val="both"/>
    </w:pPr>
    <w:rPr>
      <w:rFonts w:ascii="Times New Roman" w:eastAsia="Times New Roman" w:hAnsi="Times New Roman" w:cs="Times New Roman"/>
      <w:color w:val="000000"/>
      <w:sz w:val="24"/>
      <w:szCs w:val="20"/>
      <w:lang w:eastAsia="pt-BR"/>
    </w:rPr>
  </w:style>
  <w:style w:type="paragraph" w:customStyle="1" w:styleId="A191065">
    <w:name w:val="_A191065"/>
    <w:basedOn w:val="Normal"/>
    <w:rsid w:val="0020317A"/>
    <w:pPr>
      <w:widowControl/>
      <w:autoSpaceDE/>
      <w:autoSpaceDN/>
      <w:ind w:left="1296" w:right="1440" w:firstLine="2592"/>
      <w:jc w:val="both"/>
    </w:pPr>
    <w:rPr>
      <w:rFonts w:ascii="Tms Rmn" w:eastAsia="Times New Roman" w:hAnsi="Tms Rmn" w:cs="Times New Roman"/>
      <w:sz w:val="24"/>
      <w:szCs w:val="20"/>
      <w:lang w:val="pt-BR" w:eastAsia="pt-BR" w:bidi="ar-SA"/>
    </w:rPr>
  </w:style>
  <w:style w:type="character" w:customStyle="1" w:styleId="apple-converted-space">
    <w:name w:val="apple-converted-space"/>
    <w:rsid w:val="0020317A"/>
  </w:style>
  <w:style w:type="character" w:styleId="Nmerodelinha">
    <w:name w:val="line number"/>
    <w:uiPriority w:val="99"/>
    <w:unhideWhenUsed/>
    <w:rsid w:val="0020317A"/>
  </w:style>
  <w:style w:type="character" w:customStyle="1" w:styleId="prefix">
    <w:name w:val="prefix"/>
    <w:rsid w:val="0020317A"/>
  </w:style>
  <w:style w:type="character" w:customStyle="1" w:styleId="value">
    <w:name w:val="value"/>
    <w:rsid w:val="0020317A"/>
  </w:style>
  <w:style w:type="character" w:customStyle="1" w:styleId="suffix">
    <w:name w:val="suffix"/>
    <w:rsid w:val="0020317A"/>
  </w:style>
  <w:style w:type="character" w:customStyle="1" w:styleId="tooltip">
    <w:name w:val="tooltip"/>
    <w:rsid w:val="0020317A"/>
  </w:style>
  <w:style w:type="paragraph" w:customStyle="1" w:styleId="western">
    <w:name w:val="western"/>
    <w:basedOn w:val="Normal"/>
    <w:rsid w:val="0020317A"/>
    <w:pPr>
      <w:widowControl/>
      <w:autoSpaceDE/>
      <w:autoSpaceDN/>
      <w:spacing w:before="100" w:beforeAutospacing="1" w:after="119"/>
    </w:pPr>
    <w:rPr>
      <w:rFonts w:ascii="Times New Roman" w:eastAsia="Times New Roman" w:hAnsi="Times New Roman" w:cs="Times New Roman"/>
      <w:sz w:val="24"/>
      <w:szCs w:val="24"/>
      <w:lang w:val="pt-BR" w:eastAsia="pt-BR" w:bidi="ar-SA"/>
    </w:rPr>
  </w:style>
  <w:style w:type="paragraph" w:customStyle="1" w:styleId="Ttulodatabela">
    <w:name w:val="Título da tabela"/>
    <w:basedOn w:val="Normal"/>
    <w:rsid w:val="0020317A"/>
    <w:pPr>
      <w:widowControl/>
      <w:suppressLineNumbers/>
      <w:suppressAutoHyphens/>
      <w:autoSpaceDE/>
      <w:autoSpaceDN/>
      <w:jc w:val="center"/>
    </w:pPr>
    <w:rPr>
      <w:rFonts w:ascii="Times New Roman" w:eastAsia="Times New Roman" w:hAnsi="Times New Roman" w:cs="Times New Roman"/>
      <w:b/>
      <w:bCs/>
      <w:sz w:val="24"/>
      <w:szCs w:val="24"/>
      <w:lang w:val="pt-BR" w:eastAsia="ar-SA" w:bidi="ar-SA"/>
    </w:rPr>
  </w:style>
  <w:style w:type="character" w:styleId="MquinadeescreverHTML">
    <w:name w:val="HTML Typewriter"/>
    <w:rsid w:val="0020317A"/>
    <w:rPr>
      <w:rFonts w:ascii="Courier New" w:eastAsia="Times New Roman" w:hAnsi="Courier New" w:cs="Tahoma"/>
      <w:sz w:val="20"/>
      <w:szCs w:val="20"/>
    </w:rPr>
  </w:style>
  <w:style w:type="paragraph" w:customStyle="1" w:styleId="Ttulodetabela">
    <w:name w:val="Título de tabela"/>
    <w:basedOn w:val="Normal"/>
    <w:rsid w:val="0020317A"/>
    <w:pPr>
      <w:suppressAutoHyphens/>
      <w:autoSpaceDE/>
      <w:autoSpaceDN/>
      <w:spacing w:after="120" w:line="276" w:lineRule="auto"/>
      <w:jc w:val="center"/>
    </w:pPr>
    <w:rPr>
      <w:rFonts w:ascii="Calibri" w:eastAsia="Lucida Sans Unicode" w:hAnsi="Calibri" w:cs="Tahoma"/>
      <w:bCs/>
      <w:i/>
      <w:iCs/>
      <w:kern w:val="1"/>
      <w:lang w:eastAsia="ar-SA" w:bidi="ar-SA"/>
    </w:rPr>
  </w:style>
  <w:style w:type="paragraph" w:customStyle="1" w:styleId="font5">
    <w:name w:val="font5"/>
    <w:basedOn w:val="Normal"/>
    <w:rsid w:val="0020317A"/>
    <w:pPr>
      <w:widowControl/>
      <w:autoSpaceDE/>
      <w:autoSpaceDN/>
      <w:spacing w:before="100" w:beforeAutospacing="1" w:after="100" w:afterAutospacing="1" w:line="276" w:lineRule="auto"/>
    </w:pPr>
    <w:rPr>
      <w:rFonts w:eastAsia="Arial Unicode MS"/>
      <w:sz w:val="20"/>
      <w:szCs w:val="20"/>
      <w:lang w:val="pt-BR" w:eastAsia="en-US" w:bidi="ar-SA"/>
    </w:rPr>
  </w:style>
  <w:style w:type="paragraph" w:customStyle="1" w:styleId="font6">
    <w:name w:val="font6"/>
    <w:basedOn w:val="Normal"/>
    <w:rsid w:val="0020317A"/>
    <w:pPr>
      <w:widowControl/>
      <w:autoSpaceDE/>
      <w:autoSpaceDN/>
      <w:spacing w:before="100" w:beforeAutospacing="1" w:after="100" w:afterAutospacing="1" w:line="276" w:lineRule="auto"/>
    </w:pPr>
    <w:rPr>
      <w:rFonts w:eastAsia="Arial Unicode MS"/>
      <w:sz w:val="20"/>
      <w:szCs w:val="20"/>
      <w:u w:val="single"/>
      <w:lang w:val="pt-BR" w:eastAsia="en-US" w:bidi="ar-SA"/>
    </w:rPr>
  </w:style>
  <w:style w:type="paragraph" w:customStyle="1" w:styleId="xl24">
    <w:name w:val="xl24"/>
    <w:basedOn w:val="Normal"/>
    <w:rsid w:val="0020317A"/>
    <w:pPr>
      <w:widowControl/>
      <w:shd w:val="clear" w:color="auto" w:fill="C0C0C0"/>
      <w:autoSpaceDE/>
      <w:autoSpaceDN/>
      <w:spacing w:before="100" w:beforeAutospacing="1" w:after="100" w:afterAutospacing="1" w:line="276" w:lineRule="auto"/>
    </w:pPr>
    <w:rPr>
      <w:rFonts w:eastAsia="Arial Unicode MS"/>
      <w:b/>
      <w:bCs/>
      <w:lang w:val="pt-BR" w:eastAsia="en-US" w:bidi="ar-SA"/>
    </w:rPr>
  </w:style>
  <w:style w:type="paragraph" w:customStyle="1" w:styleId="xl25">
    <w:name w:val="xl25"/>
    <w:basedOn w:val="Normal"/>
    <w:rsid w:val="0020317A"/>
    <w:pPr>
      <w:widowControl/>
      <w:shd w:val="clear" w:color="auto" w:fill="C0C0C0"/>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6">
    <w:name w:val="xl26"/>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27">
    <w:name w:val="xl27"/>
    <w:basedOn w:val="Normal"/>
    <w:rsid w:val="0020317A"/>
    <w:pPr>
      <w:widowControl/>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9">
    <w:name w:val="xl29"/>
    <w:basedOn w:val="Normal"/>
    <w:rsid w:val="0020317A"/>
    <w:pPr>
      <w:widowControl/>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0">
    <w:name w:val="xl30"/>
    <w:basedOn w:val="Normal"/>
    <w:rsid w:val="0020317A"/>
    <w:pPr>
      <w:widowControl/>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31">
    <w:name w:val="xl3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2">
    <w:name w:val="xl32"/>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u w:val="single"/>
      <w:lang w:val="pt-BR" w:eastAsia="en-US" w:bidi="ar-SA"/>
    </w:rPr>
  </w:style>
  <w:style w:type="paragraph" w:customStyle="1" w:styleId="xl33">
    <w:name w:val="xl33"/>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34">
    <w:name w:val="xl34"/>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ascii="Calibri" w:eastAsia="Arial Unicode MS" w:hAnsi="Calibri" w:cs="Times New Roman"/>
      <w:lang w:val="pt-BR" w:eastAsia="en-US" w:bidi="ar-SA"/>
    </w:rPr>
  </w:style>
  <w:style w:type="paragraph" w:customStyle="1" w:styleId="xl35">
    <w:name w:val="xl35"/>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6">
    <w:name w:val="xl36"/>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7">
    <w:name w:val="xl37"/>
    <w:basedOn w:val="Normal"/>
    <w:rsid w:val="0020317A"/>
    <w:pPr>
      <w:widowControl/>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38">
    <w:name w:val="xl38"/>
    <w:basedOn w:val="Normal"/>
    <w:rsid w:val="0020317A"/>
    <w:pPr>
      <w:widowControl/>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39">
    <w:name w:val="xl39"/>
    <w:basedOn w:val="Normal"/>
    <w:rsid w:val="0020317A"/>
    <w:pPr>
      <w:widowControl/>
      <w:pBdr>
        <w:top w:val="single" w:sz="4" w:space="0" w:color="auto"/>
      </w:pBdr>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0">
    <w:name w:val="xl40"/>
    <w:basedOn w:val="Normal"/>
    <w:rsid w:val="0020317A"/>
    <w:pPr>
      <w:widowControl/>
      <w:shd w:val="clear" w:color="auto" w:fill="808080"/>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41">
    <w:name w:val="xl4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eastAsia="Arial Unicode MS"/>
      <w:lang w:val="pt-BR" w:eastAsia="en-US" w:bidi="ar-SA"/>
    </w:rPr>
  </w:style>
  <w:style w:type="paragraph" w:customStyle="1" w:styleId="xl42">
    <w:name w:val="xl42"/>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ascii="Calibri" w:eastAsia="Arial Unicode MS" w:hAnsi="Calibri" w:cs="Times New Roman"/>
      <w:lang w:val="pt-BR" w:eastAsia="en-US" w:bidi="ar-SA"/>
    </w:rPr>
  </w:style>
  <w:style w:type="paragraph" w:customStyle="1" w:styleId="xl43">
    <w:name w:val="xl43"/>
    <w:basedOn w:val="Normal"/>
    <w:rsid w:val="0020317A"/>
    <w:pPr>
      <w:widowControl/>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4">
    <w:name w:val="xl44"/>
    <w:basedOn w:val="Normal"/>
    <w:rsid w:val="0020317A"/>
    <w:pPr>
      <w:widowControl/>
      <w:pBdr>
        <w:top w:val="single" w:sz="4" w:space="0" w:color="auto"/>
      </w:pBdr>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45">
    <w:name w:val="xl45"/>
    <w:basedOn w:val="Normal"/>
    <w:rsid w:val="0020317A"/>
    <w:pPr>
      <w:widowControl/>
      <w:pBdr>
        <w:top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46">
    <w:name w:val="xl46"/>
    <w:basedOn w:val="Normal"/>
    <w:rsid w:val="0020317A"/>
    <w:pPr>
      <w:widowControl/>
      <w:pBdr>
        <w:bottom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numbering" w:customStyle="1" w:styleId="Semlista1">
    <w:name w:val="Sem lista1"/>
    <w:next w:val="Semlista"/>
    <w:uiPriority w:val="99"/>
    <w:semiHidden/>
    <w:unhideWhenUsed/>
    <w:rsid w:val="0020317A"/>
  </w:style>
  <w:style w:type="table" w:customStyle="1" w:styleId="Tabelacomgrade1">
    <w:name w:val="Tabela com grade1"/>
    <w:basedOn w:val="Tabelanormal"/>
    <w:next w:val="Tabelacomgrade"/>
    <w:uiPriority w:val="59"/>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0317A"/>
    <w:pPr>
      <w:spacing w:after="0" w:line="240" w:lineRule="auto"/>
    </w:pPr>
    <w:rPr>
      <w:rFonts w:ascii="Calibri" w:eastAsia="Calibri" w:hAnsi="Calibri" w:cs="Times New Roman"/>
    </w:rPr>
  </w:style>
  <w:style w:type="paragraph" w:customStyle="1" w:styleId="Corpodetexto22">
    <w:name w:val="Corpo de texto 22"/>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2">
    <w:name w:val="Recuo de corpo de texto 22"/>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2">
    <w:name w:val="Texto em bloco2"/>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Rodap2">
    <w:name w:val="Rodapé2"/>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paragraph" w:customStyle="1" w:styleId="normal0">
    <w:name w:val="normal"/>
    <w:rsid w:val="0020317A"/>
    <w:pPr>
      <w:spacing w:after="0" w:line="276" w:lineRule="auto"/>
    </w:pPr>
    <w:rPr>
      <w:rFonts w:ascii="Arial" w:eastAsia="Arial" w:hAnsi="Arial" w:cs="Arial"/>
      <w:color w:val="000000"/>
      <w:lang w:eastAsia="pt-BR"/>
    </w:rPr>
  </w:style>
  <w:style w:type="paragraph" w:customStyle="1" w:styleId="A390565">
    <w:name w:val="_A390565"/>
    <w:rsid w:val="0020317A"/>
    <w:pPr>
      <w:widowControl w:val="0"/>
      <w:spacing w:after="0" w:line="240" w:lineRule="auto"/>
      <w:ind w:left="720" w:firstLine="4896"/>
      <w:jc w:val="both"/>
    </w:pPr>
    <w:rPr>
      <w:rFonts w:ascii="Times New Roman" w:eastAsia="Times New Roman" w:hAnsi="Times New Roman" w:cs="Times New Roman"/>
      <w:snapToGrid w:val="0"/>
      <w:color w:val="000000"/>
      <w:sz w:val="24"/>
      <w:szCs w:val="20"/>
      <w:lang w:eastAsia="pt-BR"/>
    </w:rPr>
  </w:style>
  <w:style w:type="paragraph" w:customStyle="1" w:styleId="A394765">
    <w:name w:val="_A394765"/>
    <w:rsid w:val="0020317A"/>
    <w:pPr>
      <w:widowControl w:val="0"/>
      <w:spacing w:after="0" w:line="240" w:lineRule="auto"/>
      <w:ind w:left="6768" w:hanging="1152"/>
      <w:jc w:val="both"/>
    </w:pPr>
    <w:rPr>
      <w:rFonts w:ascii="Times New Roman" w:eastAsia="Times New Roman" w:hAnsi="Times New Roman" w:cs="Times New Roman"/>
      <w:snapToGrid w:val="0"/>
      <w:color w:val="000000"/>
      <w:sz w:val="24"/>
      <w:szCs w:val="20"/>
      <w:lang w:eastAsia="pt-BR"/>
    </w:rPr>
  </w:style>
  <w:style w:type="paragraph" w:customStyle="1" w:styleId="A014765">
    <w:name w:val="_A014765"/>
    <w:rsid w:val="0020317A"/>
    <w:pPr>
      <w:widowControl w:val="0"/>
      <w:spacing w:after="0" w:line="240" w:lineRule="auto"/>
      <w:ind w:left="6768" w:hanging="6624"/>
      <w:jc w:val="both"/>
    </w:pPr>
    <w:rPr>
      <w:rFonts w:ascii="Times New Roman" w:eastAsia="Times New Roman" w:hAnsi="Times New Roman" w:cs="Times New Roman"/>
      <w:snapToGrid w:val="0"/>
      <w:color w:val="000000"/>
      <w:sz w:val="24"/>
      <w:szCs w:val="20"/>
      <w:lang w:eastAsia="pt-BR"/>
    </w:rPr>
  </w:style>
  <w:style w:type="paragraph" w:customStyle="1" w:styleId="A060565">
    <w:name w:val="_A060565"/>
    <w:rsid w:val="0020317A"/>
    <w:pPr>
      <w:widowControl w:val="0"/>
      <w:spacing w:after="0" w:line="240" w:lineRule="auto"/>
      <w:ind w:left="720" w:firstLine="144"/>
      <w:jc w:val="both"/>
    </w:pPr>
    <w:rPr>
      <w:rFonts w:ascii="Times New Roman" w:eastAsia="Times New Roman" w:hAnsi="Times New Roman" w:cs="Times New Roman"/>
      <w:snapToGrid w:val="0"/>
      <w:color w:val="000000"/>
      <w:sz w:val="24"/>
      <w:szCs w:val="20"/>
      <w:lang w:eastAsia="pt-BR"/>
    </w:rPr>
  </w:style>
  <w:style w:type="paragraph" w:customStyle="1" w:styleId="E010965">
    <w:name w:val="_E010965"/>
    <w:rsid w:val="0020317A"/>
    <w:pPr>
      <w:widowControl w:val="0"/>
      <w:spacing w:after="0" w:line="240" w:lineRule="auto"/>
      <w:ind w:left="1296" w:hanging="1152"/>
    </w:pPr>
    <w:rPr>
      <w:rFonts w:ascii="Times New Roman" w:eastAsia="Times New Roman" w:hAnsi="Times New Roman" w:cs="Times New Roman"/>
      <w:snapToGrid w:val="0"/>
      <w:color w:val="000000"/>
      <w:sz w:val="24"/>
      <w:szCs w:val="20"/>
      <w:lang w:eastAsia="pt-BR"/>
    </w:rPr>
  </w:style>
  <w:style w:type="paragraph" w:customStyle="1" w:styleId="A060665">
    <w:name w:val="_A060665"/>
    <w:rsid w:val="0020317A"/>
    <w:pPr>
      <w:widowControl w:val="0"/>
      <w:spacing w:after="0" w:line="240" w:lineRule="auto"/>
      <w:ind w:left="864"/>
      <w:jc w:val="both"/>
    </w:pPr>
    <w:rPr>
      <w:rFonts w:ascii="Times New Roman" w:eastAsia="Times New Roman" w:hAnsi="Times New Roman" w:cs="Times New Roman"/>
      <w:snapToGrid w:val="0"/>
      <w:color w:val="000000"/>
      <w:sz w:val="24"/>
      <w:szCs w:val="20"/>
      <w:lang w:eastAsia="pt-BR"/>
    </w:rPr>
  </w:style>
  <w:style w:type="paragraph" w:customStyle="1" w:styleId="E060965">
    <w:name w:val="_E060965"/>
    <w:rsid w:val="0020317A"/>
    <w:pPr>
      <w:widowControl w:val="0"/>
      <w:spacing w:after="0" w:line="240" w:lineRule="auto"/>
      <w:ind w:left="1296" w:hanging="432"/>
    </w:pPr>
    <w:rPr>
      <w:rFonts w:ascii="Times New Roman" w:eastAsia="Times New Roman" w:hAnsi="Times New Roman" w:cs="Times New Roman"/>
      <w:snapToGrid w:val="0"/>
      <w:color w:val="000000"/>
      <w:sz w:val="24"/>
      <w:szCs w:val="20"/>
      <w:lang w:eastAsia="pt-BR"/>
    </w:rPr>
  </w:style>
  <w:style w:type="paragraph" w:customStyle="1" w:styleId="E040465">
    <w:name w:val="_E040465"/>
    <w:rsid w:val="0020317A"/>
    <w:pPr>
      <w:widowControl w:val="0"/>
      <w:spacing w:after="0" w:line="240" w:lineRule="auto"/>
      <w:ind w:left="576"/>
    </w:pPr>
    <w:rPr>
      <w:rFonts w:ascii="Times New Roman" w:eastAsia="Times New Roman" w:hAnsi="Times New Roman" w:cs="Times New Roman"/>
      <w:snapToGrid w:val="0"/>
      <w:color w:val="000000"/>
      <w:sz w:val="24"/>
      <w:szCs w:val="20"/>
      <w:lang w:eastAsia="pt-BR"/>
    </w:rPr>
  </w:style>
  <w:style w:type="paragraph" w:customStyle="1" w:styleId="A071265">
    <w:name w:val="_A071265"/>
    <w:rsid w:val="0020317A"/>
    <w:pPr>
      <w:widowControl w:val="0"/>
      <w:spacing w:after="0" w:line="240" w:lineRule="auto"/>
      <w:ind w:left="1728" w:hanging="720"/>
      <w:jc w:val="both"/>
    </w:pPr>
    <w:rPr>
      <w:rFonts w:ascii="Times New Roman" w:eastAsia="Times New Roman" w:hAnsi="Times New Roman" w:cs="Times New Roman"/>
      <w:snapToGrid w:val="0"/>
      <w:color w:val="000000"/>
      <w:sz w:val="24"/>
      <w:szCs w:val="20"/>
      <w:lang w:eastAsia="pt-BR"/>
    </w:rPr>
  </w:style>
  <w:style w:type="paragraph" w:customStyle="1" w:styleId="A141465">
    <w:name w:val="_A141465"/>
    <w:rsid w:val="0020317A"/>
    <w:pPr>
      <w:widowControl w:val="0"/>
      <w:spacing w:after="0" w:line="240" w:lineRule="auto"/>
      <w:ind w:left="2016"/>
      <w:jc w:val="both"/>
    </w:pPr>
    <w:rPr>
      <w:rFonts w:ascii="Times New Roman" w:eastAsia="Times New Roman" w:hAnsi="Times New Roman" w:cs="Times New Roman"/>
      <w:snapToGrid w:val="0"/>
      <w:color w:val="000000"/>
      <w:sz w:val="24"/>
      <w:szCs w:val="20"/>
      <w:lang w:eastAsia="pt-BR"/>
    </w:rPr>
  </w:style>
  <w:style w:type="paragraph" w:customStyle="1" w:styleId="A142065">
    <w:name w:val="_A142065"/>
    <w:rsid w:val="0020317A"/>
    <w:pPr>
      <w:widowControl w:val="0"/>
      <w:spacing w:after="0" w:line="240" w:lineRule="auto"/>
      <w:ind w:left="2880" w:hanging="864"/>
      <w:jc w:val="both"/>
    </w:pPr>
    <w:rPr>
      <w:rFonts w:ascii="Times New Roman" w:eastAsia="Times New Roman" w:hAnsi="Times New Roman" w:cs="Times New Roman"/>
      <w:snapToGrid w:val="0"/>
      <w:color w:val="000000"/>
      <w:sz w:val="24"/>
      <w:szCs w:val="20"/>
      <w:lang w:eastAsia="pt-BR"/>
    </w:rPr>
  </w:style>
  <w:style w:type="paragraph" w:customStyle="1" w:styleId="E352265">
    <w:name w:val="_E352265"/>
    <w:rsid w:val="0020317A"/>
    <w:pPr>
      <w:widowControl w:val="0"/>
      <w:spacing w:after="0" w:line="240" w:lineRule="auto"/>
      <w:ind w:left="3168" w:firstLine="1872"/>
    </w:pPr>
    <w:rPr>
      <w:rFonts w:ascii="Times New Roman" w:eastAsia="Times New Roman" w:hAnsi="Times New Roman" w:cs="Times New Roman"/>
      <w:snapToGrid w:val="0"/>
      <w:color w:val="000000"/>
      <w:sz w:val="24"/>
      <w:szCs w:val="20"/>
      <w:lang w:eastAsia="pt-BR"/>
    </w:rPr>
  </w:style>
  <w:style w:type="paragraph" w:customStyle="1" w:styleId="E012265">
    <w:name w:val="_E012265"/>
    <w:rsid w:val="0020317A"/>
    <w:pPr>
      <w:widowControl w:val="0"/>
      <w:spacing w:after="0" w:line="240" w:lineRule="auto"/>
      <w:ind w:left="3168" w:hanging="3024"/>
    </w:pPr>
    <w:rPr>
      <w:rFonts w:ascii="Times New Roman" w:eastAsia="Times New Roman" w:hAnsi="Times New Roman" w:cs="Times New Roman"/>
      <w:snapToGrid w:val="0"/>
      <w:color w:val="000000"/>
      <w:sz w:val="24"/>
      <w:szCs w:val="20"/>
      <w:lang w:eastAsia="pt-BR"/>
    </w:rPr>
  </w:style>
  <w:style w:type="paragraph" w:customStyle="1" w:styleId="A061165">
    <w:name w:val="_A061165"/>
    <w:rsid w:val="0020317A"/>
    <w:pPr>
      <w:widowControl w:val="0"/>
      <w:spacing w:after="0" w:line="240" w:lineRule="auto"/>
      <w:ind w:left="1584" w:hanging="720"/>
      <w:jc w:val="both"/>
    </w:pPr>
    <w:rPr>
      <w:rFonts w:ascii="Times New Roman" w:eastAsia="Times New Roman" w:hAnsi="Times New Roman" w:cs="Times New Roman"/>
      <w:snapToGrid w:val="0"/>
      <w:color w:val="000000"/>
      <w:sz w:val="24"/>
      <w:szCs w:val="20"/>
      <w:lang w:eastAsia="pt-BR"/>
    </w:rPr>
  </w:style>
  <w:style w:type="paragraph" w:customStyle="1" w:styleId="A111165">
    <w:name w:val="_A111165"/>
    <w:rsid w:val="0020317A"/>
    <w:pPr>
      <w:widowControl w:val="0"/>
      <w:spacing w:after="0" w:line="240" w:lineRule="auto"/>
      <w:ind w:left="1584"/>
      <w:jc w:val="both"/>
    </w:pPr>
    <w:rPr>
      <w:rFonts w:ascii="Times New Roman" w:eastAsia="Times New Roman" w:hAnsi="Times New Roman" w:cs="Times New Roman"/>
      <w:snapToGrid w:val="0"/>
      <w:color w:val="000000"/>
      <w:sz w:val="24"/>
      <w:szCs w:val="20"/>
      <w:lang w:eastAsia="pt-BR"/>
    </w:rPr>
  </w:style>
  <w:style w:type="paragraph" w:customStyle="1" w:styleId="A111465">
    <w:name w:val="_A111465"/>
    <w:rsid w:val="0020317A"/>
    <w:pPr>
      <w:widowControl w:val="0"/>
      <w:spacing w:after="0" w:line="240" w:lineRule="auto"/>
      <w:ind w:left="2016" w:hanging="432"/>
      <w:jc w:val="both"/>
    </w:pPr>
    <w:rPr>
      <w:rFonts w:ascii="Times New Roman" w:eastAsia="Times New Roman" w:hAnsi="Times New Roman" w:cs="Times New Roman"/>
      <w:snapToGrid w:val="0"/>
      <w:color w:val="000000"/>
      <w:sz w:val="24"/>
      <w:szCs w:val="20"/>
      <w:lang w:eastAsia="pt-BR"/>
    </w:rPr>
  </w:style>
  <w:style w:type="paragraph" w:customStyle="1" w:styleId="A101465">
    <w:name w:val="_A101465"/>
    <w:rsid w:val="0020317A"/>
    <w:pPr>
      <w:widowControl w:val="0"/>
      <w:spacing w:after="0" w:line="240" w:lineRule="auto"/>
      <w:ind w:left="2016" w:hanging="576"/>
      <w:jc w:val="both"/>
    </w:pPr>
    <w:rPr>
      <w:rFonts w:ascii="Times New Roman" w:eastAsia="Times New Roman" w:hAnsi="Times New Roman" w:cs="Times New Roman"/>
      <w:snapToGrid w:val="0"/>
      <w:color w:val="000000"/>
      <w:sz w:val="24"/>
      <w:szCs w:val="20"/>
      <w:lang w:eastAsia="pt-BR"/>
    </w:rPr>
  </w:style>
  <w:style w:type="paragraph" w:customStyle="1" w:styleId="E101765">
    <w:name w:val="_E101765"/>
    <w:rsid w:val="0020317A"/>
    <w:pPr>
      <w:widowControl w:val="0"/>
      <w:spacing w:after="0" w:line="240" w:lineRule="auto"/>
      <w:ind w:left="2448" w:hanging="1008"/>
    </w:pPr>
    <w:rPr>
      <w:rFonts w:ascii="Times New Roman" w:eastAsia="Times New Roman" w:hAnsi="Times New Roman" w:cs="Times New Roman"/>
      <w:snapToGrid w:val="0"/>
      <w:color w:val="000000"/>
      <w:sz w:val="24"/>
      <w:szCs w:val="20"/>
      <w:lang w:eastAsia="pt-BR"/>
    </w:rPr>
  </w:style>
  <w:style w:type="paragraph" w:customStyle="1" w:styleId="E011065">
    <w:name w:val="_E011065"/>
    <w:rsid w:val="0020317A"/>
    <w:pPr>
      <w:widowControl w:val="0"/>
      <w:spacing w:after="0" w:line="240" w:lineRule="auto"/>
      <w:ind w:left="1440" w:hanging="1296"/>
    </w:pPr>
    <w:rPr>
      <w:rFonts w:ascii="Times New Roman" w:eastAsia="Times New Roman" w:hAnsi="Times New Roman" w:cs="Times New Roman"/>
      <w:snapToGrid w:val="0"/>
      <w:color w:val="000000"/>
      <w:sz w:val="24"/>
      <w:szCs w:val="20"/>
      <w:lang w:eastAsia="pt-BR"/>
    </w:rPr>
  </w:style>
  <w:style w:type="paragraph" w:customStyle="1" w:styleId="A063065">
    <w:name w:val="_A063065"/>
    <w:rsid w:val="0020317A"/>
    <w:pPr>
      <w:widowControl w:val="0"/>
      <w:spacing w:after="0" w:line="240" w:lineRule="auto"/>
      <w:ind w:left="4320" w:hanging="3456"/>
      <w:jc w:val="both"/>
    </w:pPr>
    <w:rPr>
      <w:rFonts w:ascii="Times New Roman" w:eastAsia="Times New Roman" w:hAnsi="Times New Roman" w:cs="Times New Roman"/>
      <w:snapToGrid w:val="0"/>
      <w:color w:val="000000"/>
      <w:sz w:val="24"/>
      <w:szCs w:val="20"/>
      <w:lang w:eastAsia="pt-BR"/>
    </w:rPr>
  </w:style>
  <w:style w:type="paragraph" w:customStyle="1" w:styleId="A011265">
    <w:name w:val="_A011265"/>
    <w:rsid w:val="0020317A"/>
    <w:pPr>
      <w:widowControl w:val="0"/>
      <w:spacing w:after="0" w:line="240" w:lineRule="auto"/>
      <w:ind w:left="1728" w:hanging="1584"/>
      <w:jc w:val="both"/>
    </w:pPr>
    <w:rPr>
      <w:rFonts w:ascii="Times New Roman" w:eastAsia="Times New Roman" w:hAnsi="Times New Roman" w:cs="Times New Roman"/>
      <w:snapToGrid w:val="0"/>
      <w:color w:val="000000"/>
      <w:sz w:val="24"/>
      <w:szCs w:val="20"/>
      <w:lang w:eastAsia="pt-BR"/>
    </w:rPr>
  </w:style>
  <w:style w:type="paragraph" w:customStyle="1" w:styleId="A070765">
    <w:name w:val="_A070765"/>
    <w:rsid w:val="0020317A"/>
    <w:pPr>
      <w:widowControl w:val="0"/>
      <w:spacing w:after="0" w:line="240" w:lineRule="auto"/>
      <w:ind w:left="1008"/>
      <w:jc w:val="both"/>
    </w:pPr>
    <w:rPr>
      <w:rFonts w:ascii="Times New Roman" w:eastAsia="Times New Roman" w:hAnsi="Times New Roman" w:cs="Times New Roman"/>
      <w:snapToGrid w:val="0"/>
      <w:color w:val="000000"/>
      <w:sz w:val="24"/>
      <w:szCs w:val="20"/>
      <w:lang w:eastAsia="pt-BR"/>
    </w:rPr>
  </w:style>
  <w:style w:type="paragraph" w:customStyle="1" w:styleId="A072265">
    <w:name w:val="_A072265"/>
    <w:rsid w:val="0020317A"/>
    <w:pPr>
      <w:widowControl w:val="0"/>
      <w:spacing w:after="0" w:line="240" w:lineRule="auto"/>
      <w:ind w:left="3168" w:hanging="2160"/>
      <w:jc w:val="both"/>
    </w:pPr>
    <w:rPr>
      <w:rFonts w:ascii="Times New Roman" w:eastAsia="Times New Roman" w:hAnsi="Times New Roman" w:cs="Times New Roman"/>
      <w:snapToGrid w:val="0"/>
      <w:color w:val="000000"/>
      <w:sz w:val="24"/>
      <w:szCs w:val="20"/>
      <w:lang w:eastAsia="pt-BR"/>
    </w:rPr>
  </w:style>
  <w:style w:type="paragraph" w:customStyle="1" w:styleId="A061265">
    <w:name w:val="_A061265"/>
    <w:rsid w:val="0020317A"/>
    <w:pPr>
      <w:widowControl w:val="0"/>
      <w:spacing w:after="0" w:line="240" w:lineRule="auto"/>
      <w:ind w:left="1728" w:hanging="864"/>
      <w:jc w:val="both"/>
    </w:pPr>
    <w:rPr>
      <w:rFonts w:ascii="Arial" w:eastAsia="Times New Roman" w:hAnsi="Arial" w:cs="Times New Roman"/>
      <w:color w:val="000000"/>
      <w:sz w:val="24"/>
      <w:szCs w:val="20"/>
      <w:lang w:eastAsia="pt-BR"/>
    </w:rPr>
  </w:style>
  <w:style w:type="paragraph" w:customStyle="1" w:styleId="E080865">
    <w:name w:val="_E080865"/>
    <w:rsid w:val="0020317A"/>
    <w:pPr>
      <w:widowControl w:val="0"/>
      <w:spacing w:after="0" w:line="240" w:lineRule="auto"/>
      <w:ind w:left="1152"/>
    </w:pPr>
    <w:rPr>
      <w:rFonts w:ascii="Times New Roman" w:eastAsia="Times New Roman" w:hAnsi="Times New Roman" w:cs="Times New Roman"/>
      <w:snapToGrid w:val="0"/>
      <w:color w:val="000000"/>
      <w:sz w:val="24"/>
      <w:szCs w:val="20"/>
      <w:lang w:eastAsia="pt-BR"/>
    </w:rPr>
  </w:style>
  <w:style w:type="paragraph" w:customStyle="1" w:styleId="A081365">
    <w:name w:val="_A081365"/>
    <w:rsid w:val="0020317A"/>
    <w:pPr>
      <w:widowControl w:val="0"/>
      <w:spacing w:after="0" w:line="240" w:lineRule="auto"/>
      <w:ind w:left="1872" w:hanging="720"/>
      <w:jc w:val="both"/>
    </w:pPr>
    <w:rPr>
      <w:rFonts w:ascii="Times New Roman" w:eastAsia="Times New Roman" w:hAnsi="Times New Roman" w:cs="Times New Roman"/>
      <w:snapToGrid w:val="0"/>
      <w:color w:val="000000"/>
      <w:sz w:val="24"/>
      <w:szCs w:val="20"/>
      <w:lang w:eastAsia="pt-BR"/>
    </w:rPr>
  </w:style>
  <w:style w:type="paragraph" w:customStyle="1" w:styleId="A131365">
    <w:name w:val="_A131365"/>
    <w:rsid w:val="0020317A"/>
    <w:pPr>
      <w:widowControl w:val="0"/>
      <w:spacing w:after="0" w:line="240" w:lineRule="auto"/>
      <w:ind w:left="1872"/>
      <w:jc w:val="both"/>
    </w:pPr>
    <w:rPr>
      <w:rFonts w:ascii="Times New Roman" w:eastAsia="Times New Roman" w:hAnsi="Times New Roman" w:cs="Times New Roman"/>
      <w:snapToGrid w:val="0"/>
      <w:color w:val="000000"/>
      <w:sz w:val="24"/>
      <w:szCs w:val="20"/>
      <w:lang w:eastAsia="pt-BR"/>
    </w:rPr>
  </w:style>
  <w:style w:type="paragraph" w:customStyle="1" w:styleId="E081365">
    <w:name w:val="_E081365"/>
    <w:rsid w:val="0020317A"/>
    <w:pPr>
      <w:widowControl w:val="0"/>
      <w:spacing w:after="0" w:line="240" w:lineRule="auto"/>
      <w:ind w:left="1872" w:hanging="720"/>
    </w:pPr>
    <w:rPr>
      <w:rFonts w:ascii="Times New Roman" w:eastAsia="Times New Roman" w:hAnsi="Times New Roman" w:cs="Times New Roman"/>
      <w:snapToGrid w:val="0"/>
      <w:color w:val="000000"/>
      <w:sz w:val="24"/>
      <w:szCs w:val="20"/>
      <w:lang w:eastAsia="pt-BR"/>
    </w:rPr>
  </w:style>
  <w:style w:type="paragraph" w:customStyle="1" w:styleId="A251365">
    <w:name w:val="_A251365"/>
    <w:rsid w:val="0020317A"/>
    <w:pPr>
      <w:widowControl w:val="0"/>
      <w:spacing w:after="0" w:line="240" w:lineRule="auto"/>
      <w:ind w:left="1872" w:firstLine="1728"/>
      <w:jc w:val="both"/>
    </w:pPr>
    <w:rPr>
      <w:rFonts w:ascii="Times New Roman" w:eastAsia="Times New Roman" w:hAnsi="Times New Roman" w:cs="Times New Roman"/>
      <w:snapToGrid w:val="0"/>
      <w:color w:val="000000"/>
      <w:sz w:val="24"/>
      <w:szCs w:val="20"/>
      <w:lang w:eastAsia="pt-BR"/>
    </w:rPr>
  </w:style>
  <w:style w:type="paragraph" w:customStyle="1" w:styleId="A271365">
    <w:name w:val="_A271365"/>
    <w:rsid w:val="0020317A"/>
    <w:pPr>
      <w:widowControl w:val="0"/>
      <w:spacing w:after="0" w:line="240" w:lineRule="auto"/>
      <w:ind w:left="1872" w:firstLine="2016"/>
      <w:jc w:val="both"/>
    </w:pPr>
    <w:rPr>
      <w:rFonts w:ascii="Times New Roman" w:eastAsia="Times New Roman" w:hAnsi="Times New Roman" w:cs="Times New Roman"/>
      <w:snapToGrid w:val="0"/>
      <w:color w:val="000000"/>
      <w:sz w:val="24"/>
      <w:szCs w:val="20"/>
      <w:lang w:eastAsia="pt-BR"/>
    </w:rPr>
  </w:style>
  <w:style w:type="paragraph" w:customStyle="1" w:styleId="A373765">
    <w:name w:val="_A373765"/>
    <w:rsid w:val="0020317A"/>
    <w:pPr>
      <w:widowControl w:val="0"/>
      <w:spacing w:after="0" w:line="240" w:lineRule="auto"/>
      <w:ind w:left="5328"/>
      <w:jc w:val="both"/>
    </w:pPr>
    <w:rPr>
      <w:rFonts w:ascii="Times New Roman" w:eastAsia="Times New Roman" w:hAnsi="Times New Roman" w:cs="Times New Roman"/>
      <w:snapToGrid w:val="0"/>
      <w:color w:val="000000"/>
      <w:sz w:val="24"/>
      <w:szCs w:val="20"/>
      <w:lang w:eastAsia="pt-BR"/>
    </w:rPr>
  </w:style>
  <w:style w:type="paragraph" w:customStyle="1" w:styleId="A111868">
    <w:name w:val="_A111868"/>
    <w:rsid w:val="0020317A"/>
    <w:pPr>
      <w:widowControl w:val="0"/>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BodyText21">
    <w:name w:val="Body Text 21"/>
    <w:basedOn w:val="Normal"/>
    <w:rsid w:val="0020317A"/>
    <w:pPr>
      <w:widowControl/>
      <w:autoSpaceDE/>
      <w:autoSpaceDN/>
      <w:jc w:val="both"/>
    </w:pPr>
    <w:rPr>
      <w:rFonts w:ascii="Times New Roman" w:eastAsia="Times New Roman" w:hAnsi="Times New Roman" w:cs="Times New Roman"/>
      <w:sz w:val="20"/>
      <w:szCs w:val="20"/>
      <w:lang w:val="pt-BR" w:eastAsia="pt-BR" w:bidi="ar-SA"/>
    </w:rPr>
  </w:style>
  <w:style w:type="paragraph" w:customStyle="1" w:styleId="Textopadro">
    <w:name w:val="Texto padrão"/>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BodyText31">
    <w:name w:val="Body Text 31"/>
    <w:basedOn w:val="Normal"/>
    <w:rsid w:val="0020317A"/>
    <w:pPr>
      <w:widowControl/>
      <w:autoSpaceDE/>
      <w:autoSpaceDN/>
      <w:spacing w:before="120"/>
      <w:jc w:val="both"/>
    </w:pPr>
    <w:rPr>
      <w:rFonts w:ascii="Times New Roman" w:eastAsia="Times New Roman" w:hAnsi="Times New Roman" w:cs="Times New Roman"/>
      <w:sz w:val="20"/>
      <w:szCs w:val="20"/>
      <w:lang w:val="pt-BR" w:eastAsia="pt-BR" w:bidi="ar-SA"/>
    </w:rPr>
  </w:style>
  <w:style w:type="paragraph" w:customStyle="1" w:styleId="reservado3">
    <w:name w:val="reservado3"/>
    <w:basedOn w:val="Normal"/>
    <w:rsid w:val="0020317A"/>
    <w:pPr>
      <w:widowControl/>
      <w:tabs>
        <w:tab w:val="left" w:pos="9000"/>
        <w:tab w:val="right" w:pos="9360"/>
      </w:tabs>
      <w:suppressAutoHyphens/>
      <w:autoSpaceDE/>
      <w:autoSpaceDN/>
      <w:jc w:val="both"/>
    </w:pPr>
    <w:rPr>
      <w:rFonts w:eastAsia="Times New Roman" w:cs="Times New Roman"/>
      <w:sz w:val="24"/>
      <w:szCs w:val="20"/>
      <w:lang w:val="en-US" w:eastAsia="pt-BR" w:bidi="ar-SA"/>
    </w:rPr>
  </w:style>
  <w:style w:type="paragraph" w:styleId="Sumrio1">
    <w:name w:val="toc 1"/>
    <w:basedOn w:val="Normal"/>
    <w:next w:val="Normal"/>
    <w:autoRedefine/>
    <w:semiHidden/>
    <w:rsid w:val="0020317A"/>
    <w:pPr>
      <w:widowControl/>
      <w:autoSpaceDE/>
      <w:autoSpaceDN/>
      <w:spacing w:after="120"/>
      <w:jc w:val="both"/>
    </w:pPr>
    <w:rPr>
      <w:rFonts w:ascii="Garamond" w:eastAsia="Times New Roman" w:hAnsi="Garamond" w:cs="Times New Roman"/>
      <w:b/>
      <w:sz w:val="24"/>
      <w:szCs w:val="24"/>
      <w:lang w:val="pt-BR" w:eastAsia="pt-BR" w:bidi="ar-SA"/>
    </w:rPr>
  </w:style>
  <w:style w:type="paragraph" w:styleId="Remissivo1">
    <w:name w:val="index 1"/>
    <w:basedOn w:val="Normal"/>
    <w:next w:val="Normal"/>
    <w:autoRedefine/>
    <w:semiHidden/>
    <w:rsid w:val="0020317A"/>
    <w:pPr>
      <w:widowControl/>
      <w:autoSpaceDE/>
      <w:autoSpaceDN/>
      <w:ind w:left="200" w:hanging="200"/>
    </w:pPr>
    <w:rPr>
      <w:rFonts w:ascii="Times New Roman" w:eastAsia="Times New Roman" w:hAnsi="Times New Roman" w:cs="Times New Roman"/>
      <w:sz w:val="20"/>
      <w:szCs w:val="20"/>
      <w:lang w:val="pt-BR" w:eastAsia="pt-BR" w:bidi="ar-SA"/>
    </w:rPr>
  </w:style>
  <w:style w:type="paragraph" w:styleId="Ttulodendiceremissivo">
    <w:name w:val="index heading"/>
    <w:basedOn w:val="Normal"/>
    <w:next w:val="Remissivo1"/>
    <w:semiHidden/>
    <w:rsid w:val="0020317A"/>
    <w:pPr>
      <w:widowControl/>
      <w:autoSpaceDE/>
      <w:autoSpaceDN/>
    </w:pPr>
    <w:rPr>
      <w:rFonts w:ascii="Times New Roman" w:eastAsia="Times New Roman" w:hAnsi="Times New Roman" w:cs="Times New Roman"/>
      <w:sz w:val="20"/>
      <w:szCs w:val="20"/>
      <w:lang w:val="pt-BR" w:eastAsia="pt-BR" w:bidi="ar-SA"/>
    </w:rPr>
  </w:style>
  <w:style w:type="paragraph" w:customStyle="1" w:styleId="Padro">
    <w:name w:val="Padrão"/>
    <w:rsid w:val="0020317A"/>
    <w:pPr>
      <w:widowControl w:val="0"/>
      <w:autoSpaceDE w:val="0"/>
      <w:autoSpaceDN w:val="0"/>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0317A"/>
    <w:pPr>
      <w:widowControl/>
      <w:adjustRightInd w:val="0"/>
    </w:pPr>
    <w:rPr>
      <w:rFonts w:ascii="TimesNewRoman,Bold" w:eastAsia="Times New Roman" w:hAnsi="TimesNewRoman,Bold" w:cs="Times New Roman"/>
      <w:sz w:val="20"/>
      <w:szCs w:val="24"/>
      <w:lang w:val="pt-BR" w:eastAsia="pt-BR" w:bidi="ar-SA"/>
    </w:rPr>
  </w:style>
  <w:style w:type="character" w:customStyle="1" w:styleId="SubttuloChar">
    <w:name w:val="Subtítulo Char"/>
    <w:basedOn w:val="Fontepargpadro"/>
    <w:link w:val="Subttulo"/>
    <w:rsid w:val="0020317A"/>
    <w:rPr>
      <w:rFonts w:ascii="TimesNewRoman,Bold" w:eastAsia="Times New Roman" w:hAnsi="TimesNewRoman,Bold" w:cs="Times New Roman"/>
      <w:sz w:val="20"/>
      <w:szCs w:val="24"/>
      <w:lang w:eastAsia="pt-BR"/>
    </w:rPr>
  </w:style>
  <w:style w:type="paragraph" w:customStyle="1" w:styleId="A321065">
    <w:name w:val="_A321065"/>
    <w:basedOn w:val="Normal"/>
    <w:rsid w:val="0020317A"/>
    <w:pPr>
      <w:widowControl/>
      <w:spacing w:before="40" w:after="20"/>
      <w:ind w:left="1296" w:right="1440" w:firstLine="4464"/>
      <w:jc w:val="center"/>
    </w:pPr>
    <w:rPr>
      <w:rFonts w:ascii="Tms Rmn" w:eastAsia="Times New Roman" w:hAnsi="Tms Rmn" w:cs="Times New Roman"/>
      <w:sz w:val="24"/>
      <w:szCs w:val="24"/>
      <w:lang w:val="pt-BR" w:eastAsia="pt-BR" w:bidi="ar-SA"/>
    </w:rPr>
  </w:style>
  <w:style w:type="paragraph" w:customStyle="1" w:styleId="Standard">
    <w:name w:val="Standard"/>
    <w:rsid w:val="0020317A"/>
    <w:pPr>
      <w:widowControl w:val="0"/>
      <w:suppressAutoHyphens/>
      <w:autoSpaceDN w:val="0"/>
      <w:spacing w:after="0" w:line="240" w:lineRule="auto"/>
      <w:textAlignment w:val="baseline"/>
    </w:pPr>
    <w:rPr>
      <w:rFonts w:ascii="Liberation Serif" w:eastAsia="文泉驛正黑" w:hAnsi="Liberation Serif" w:cs="Lohit Devanagari"/>
      <w:kern w:val="3"/>
      <w:sz w:val="24"/>
      <w:szCs w:val="24"/>
      <w:lang w:eastAsia="zh-CN" w:bidi="hi-IN"/>
    </w:rPr>
  </w:style>
  <w:style w:type="paragraph" w:customStyle="1" w:styleId="xl66">
    <w:name w:val="xl66"/>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68">
    <w:name w:val="xl68"/>
    <w:basedOn w:val="Normal"/>
    <w:rsid w:val="0020317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9">
    <w:name w:val="xl69"/>
    <w:basedOn w:val="Normal"/>
    <w:rsid w:val="0020317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70">
    <w:name w:val="xl7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1">
    <w:name w:val="xl71"/>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2">
    <w:name w:val="xl7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3">
    <w:name w:val="xl7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4">
    <w:name w:val="xl74"/>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5">
    <w:name w:val="xl7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6">
    <w:name w:val="xl7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7">
    <w:name w:val="xl7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8">
    <w:name w:val="xl7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79">
    <w:name w:val="xl79"/>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0">
    <w:name w:val="xl80"/>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1">
    <w:name w:val="xl81"/>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2">
    <w:name w:val="xl82"/>
    <w:basedOn w:val="Normal"/>
    <w:rsid w:val="0020317A"/>
    <w:pPr>
      <w:widowControl/>
      <w:pBdr>
        <w:bottom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3">
    <w:name w:val="xl83"/>
    <w:basedOn w:val="Normal"/>
    <w:rsid w:val="0020317A"/>
    <w:pPr>
      <w:widowControl/>
      <w:pBdr>
        <w:bottom w:val="single" w:sz="4" w:space="0" w:color="auto"/>
        <w:right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4">
    <w:name w:val="xl84"/>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5">
    <w:name w:val="xl85"/>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6">
    <w:name w:val="xl86"/>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7">
    <w:name w:val="xl87"/>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8">
    <w:name w:val="xl88"/>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9">
    <w:name w:val="xl8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0">
    <w:name w:val="xl9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1">
    <w:name w:val="xl91"/>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2">
    <w:name w:val="xl92"/>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3">
    <w:name w:val="xl93"/>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4">
    <w:name w:val="xl94"/>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5">
    <w:name w:val="xl95"/>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6">
    <w:name w:val="xl96"/>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7">
    <w:name w:val="xl9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8">
    <w:name w:val="xl98"/>
    <w:basedOn w:val="Normal"/>
    <w:rsid w:val="0020317A"/>
    <w:pPr>
      <w:widowControl/>
      <w:pBdr>
        <w:bottom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99">
    <w:name w:val="xl99"/>
    <w:basedOn w:val="Normal"/>
    <w:rsid w:val="0020317A"/>
    <w:pPr>
      <w:widowControl/>
      <w:pBdr>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0">
    <w:name w:val="xl10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1">
    <w:name w:val="xl101"/>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2">
    <w:name w:val="xl10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3">
    <w:name w:val="xl10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4">
    <w:name w:val="xl104"/>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5">
    <w:name w:val="xl10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6">
    <w:name w:val="xl10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7">
    <w:name w:val="xl10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8">
    <w:name w:val="xl108"/>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9">
    <w:name w:val="xl109"/>
    <w:basedOn w:val="Normal"/>
    <w:rsid w:val="0020317A"/>
    <w:pPr>
      <w:widowControl/>
      <w:pBdr>
        <w:top w:val="single" w:sz="4" w:space="0" w:color="auto"/>
        <w:left w:val="double" w:sz="6"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0">
    <w:name w:val="xl110"/>
    <w:basedOn w:val="Normal"/>
    <w:rsid w:val="0020317A"/>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1">
    <w:name w:val="xl111"/>
    <w:basedOn w:val="Normal"/>
    <w:rsid w:val="0020317A"/>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2">
    <w:name w:val="xl112"/>
    <w:basedOn w:val="Normal"/>
    <w:rsid w:val="0020317A"/>
    <w:pPr>
      <w:widowControl/>
      <w:pBdr>
        <w:left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3">
    <w:name w:val="xl113"/>
    <w:basedOn w:val="Normal"/>
    <w:rsid w:val="0020317A"/>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4">
    <w:name w:val="xl114"/>
    <w:basedOn w:val="Normal"/>
    <w:rsid w:val="0020317A"/>
    <w:pPr>
      <w:widowControl/>
      <w:pBdr>
        <w:left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5">
    <w:name w:val="xl115"/>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6">
    <w:name w:val="xl116"/>
    <w:basedOn w:val="Normal"/>
    <w:rsid w:val="0020317A"/>
    <w:pPr>
      <w:widowControl/>
      <w:pBdr>
        <w:top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7">
    <w:name w:val="xl117"/>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8">
    <w:name w:val="xl118"/>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9">
    <w:name w:val="xl119"/>
    <w:basedOn w:val="Normal"/>
    <w:rsid w:val="0020317A"/>
    <w:pPr>
      <w:widowControl/>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0">
    <w:name w:val="xl120"/>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1">
    <w:name w:val="xl121"/>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2">
    <w:name w:val="xl122"/>
    <w:basedOn w:val="Normal"/>
    <w:rsid w:val="0020317A"/>
    <w:pPr>
      <w:widowControl/>
      <w:pBdr>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3">
    <w:name w:val="xl123"/>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4">
    <w:name w:val="xl124"/>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5">
    <w:name w:val="xl125"/>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6">
    <w:name w:val="xl126"/>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7">
    <w:name w:val="xl127"/>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8">
    <w:name w:val="xl12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9">
    <w:name w:val="xl12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65">
    <w:name w:val="xl65"/>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numbering" w:customStyle="1" w:styleId="Semlista2">
    <w:name w:val="Sem lista2"/>
    <w:next w:val="Semlista"/>
    <w:uiPriority w:val="99"/>
    <w:semiHidden/>
    <w:unhideWhenUsed/>
    <w:rsid w:val="0020317A"/>
  </w:style>
  <w:style w:type="paragraph" w:customStyle="1" w:styleId="xl64">
    <w:name w:val="xl64"/>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A101065">
    <w:name w:val="_A101065"/>
    <w:rsid w:val="0020317A"/>
    <w:pPr>
      <w:spacing w:after="0" w:line="240" w:lineRule="auto"/>
      <w:ind w:left="1440"/>
      <w:jc w:val="both"/>
    </w:pPr>
    <w:rPr>
      <w:rFonts w:ascii="Times New Roman" w:eastAsia="Times New Roman" w:hAnsi="Times New Roman" w:cs="Times New Roman"/>
      <w:color w:val="000000"/>
      <w:sz w:val="24"/>
      <w:szCs w:val="20"/>
      <w:lang w:eastAsia="pt-BR"/>
    </w:rPr>
  </w:style>
  <w:style w:type="paragraph" w:customStyle="1" w:styleId="A010165">
    <w:name w:val="_A010165"/>
    <w:rsid w:val="0020317A"/>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01665">
    <w:name w:val="_A101665"/>
    <w:rsid w:val="0020317A"/>
    <w:pPr>
      <w:spacing w:after="0" w:line="240" w:lineRule="auto"/>
      <w:ind w:left="2304" w:hanging="864"/>
      <w:jc w:val="both"/>
    </w:pPr>
    <w:rPr>
      <w:rFonts w:ascii="Times New Roman" w:eastAsia="Times New Roman" w:hAnsi="Times New Roman" w:cs="Times New Roman"/>
      <w:color w:val="000000"/>
      <w:sz w:val="24"/>
      <w:szCs w:val="20"/>
      <w:lang w:eastAsia="pt-BR"/>
    </w:rPr>
  </w:style>
  <w:style w:type="paragraph" w:customStyle="1" w:styleId="A101765">
    <w:name w:val="_A101765"/>
    <w:rsid w:val="0020317A"/>
    <w:pPr>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A030165">
    <w:name w:val="_A030165"/>
    <w:rsid w:val="0020317A"/>
    <w:pPr>
      <w:spacing w:after="0" w:line="240" w:lineRule="auto"/>
      <w:ind w:left="144" w:firstLine="288"/>
      <w:jc w:val="both"/>
    </w:pPr>
    <w:rPr>
      <w:rFonts w:ascii="Times New Roman" w:eastAsia="Times New Roman" w:hAnsi="Times New Roman" w:cs="Times New Roman"/>
      <w:color w:val="000000"/>
      <w:sz w:val="24"/>
      <w:szCs w:val="20"/>
      <w:lang w:eastAsia="pt-BR"/>
    </w:rPr>
  </w:style>
  <w:style w:type="paragraph" w:customStyle="1" w:styleId="A060168">
    <w:name w:val="_A060168"/>
    <w:rsid w:val="0020317A"/>
    <w:pPr>
      <w:widowControl w:val="0"/>
      <w:spacing w:after="0" w:line="240" w:lineRule="auto"/>
      <w:ind w:firstLine="720"/>
      <w:jc w:val="both"/>
    </w:pPr>
    <w:rPr>
      <w:rFonts w:ascii="Times New Roman" w:eastAsia="Times New Roman" w:hAnsi="Times New Roman" w:cs="Times New Roman"/>
      <w:color w:val="000000"/>
      <w:sz w:val="24"/>
      <w:szCs w:val="20"/>
      <w:lang w:eastAsia="pt-BR"/>
    </w:rPr>
  </w:style>
  <w:style w:type="paragraph" w:customStyle="1" w:styleId="A060668">
    <w:name w:val="_A060668"/>
    <w:rsid w:val="0020317A"/>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11368">
    <w:name w:val="_A011368"/>
    <w:rsid w:val="0020317A"/>
    <w:pPr>
      <w:widowControl w:val="0"/>
      <w:spacing w:after="0" w:line="240" w:lineRule="auto"/>
      <w:ind w:left="1728" w:hanging="1728"/>
      <w:jc w:val="both"/>
    </w:pPr>
    <w:rPr>
      <w:rFonts w:ascii="Times New Roman" w:eastAsia="Times New Roman" w:hAnsi="Times New Roman" w:cs="Times New Roman"/>
      <w:color w:val="000000"/>
      <w:sz w:val="24"/>
      <w:szCs w:val="20"/>
      <w:lang w:eastAsia="pt-BR"/>
    </w:rPr>
  </w:style>
  <w:style w:type="paragraph" w:customStyle="1" w:styleId="A131368">
    <w:name w:val="_A131368"/>
    <w:rsid w:val="0020317A"/>
    <w:pPr>
      <w:widowControl w:val="0"/>
      <w:spacing w:after="0" w:line="240" w:lineRule="auto"/>
      <w:ind w:left="1728"/>
      <w:jc w:val="both"/>
    </w:pPr>
    <w:rPr>
      <w:rFonts w:ascii="Times New Roman" w:eastAsia="Times New Roman" w:hAnsi="Times New Roman" w:cs="Times New Roman"/>
      <w:color w:val="000000"/>
      <w:sz w:val="24"/>
      <w:szCs w:val="20"/>
      <w:lang w:eastAsia="pt-BR"/>
    </w:rPr>
  </w:style>
  <w:style w:type="paragraph" w:customStyle="1" w:styleId="A060968">
    <w:name w:val="_A060968"/>
    <w:rsid w:val="0020317A"/>
    <w:pPr>
      <w:widowControl w:val="0"/>
      <w:spacing w:after="0" w:line="240" w:lineRule="auto"/>
      <w:ind w:left="1152" w:hanging="432"/>
      <w:jc w:val="both"/>
    </w:pPr>
    <w:rPr>
      <w:rFonts w:ascii="Times New Roman" w:eastAsia="Times New Roman" w:hAnsi="Times New Roman" w:cs="Times New Roman"/>
      <w:color w:val="000000"/>
      <w:sz w:val="24"/>
      <w:szCs w:val="20"/>
      <w:lang w:eastAsia="pt-BR"/>
    </w:rPr>
  </w:style>
  <w:style w:type="paragraph" w:customStyle="1" w:styleId="titulo-item">
    <w:name w:val="titulo-item"/>
    <w:rsid w:val="0020317A"/>
    <w:pPr>
      <w:tabs>
        <w:tab w:val="num" w:pos="360"/>
      </w:tabs>
      <w:suppressAutoHyphens/>
      <w:spacing w:after="0" w:line="240" w:lineRule="auto"/>
    </w:pPr>
    <w:rPr>
      <w:rFonts w:ascii="Times New Roman" w:eastAsia="Times New Roman" w:hAnsi="Times New Roman" w:cs="Times New Roman"/>
      <w:b/>
      <w:sz w:val="32"/>
      <w:szCs w:val="20"/>
      <w:lang w:eastAsia="ar-SA"/>
    </w:rPr>
  </w:style>
  <w:style w:type="character" w:customStyle="1" w:styleId="Fontepargpadro1">
    <w:name w:val="Fonte parág. padrão1"/>
    <w:rsid w:val="0020317A"/>
  </w:style>
  <w:style w:type="paragraph" w:customStyle="1" w:styleId="Contedodetabela">
    <w:name w:val="Conteúdo de tabela"/>
    <w:basedOn w:val="Corpodetexto"/>
    <w:uiPriority w:val="99"/>
    <w:rsid w:val="0020317A"/>
    <w:pPr>
      <w:suppressAutoHyphens/>
      <w:autoSpaceDE/>
      <w:autoSpaceDN/>
      <w:spacing w:after="120"/>
    </w:pPr>
    <w:rPr>
      <w:lang w:eastAsia="pt-BR" w:bidi="ar-SA"/>
    </w:rPr>
  </w:style>
  <w:style w:type="character" w:customStyle="1" w:styleId="WW8Num2z0">
    <w:name w:val="WW8Num2z0"/>
    <w:rsid w:val="0020317A"/>
    <w:rPr>
      <w:rFonts w:ascii="Symbol" w:hAnsi="Symbol"/>
    </w:rPr>
  </w:style>
  <w:style w:type="character" w:customStyle="1" w:styleId="WW8Num2z1">
    <w:name w:val="WW8Num2z1"/>
    <w:rsid w:val="0020317A"/>
    <w:rPr>
      <w:rFonts w:ascii="Courier New" w:hAnsi="Courier New"/>
    </w:rPr>
  </w:style>
  <w:style w:type="character" w:customStyle="1" w:styleId="WW8Num2z2">
    <w:name w:val="WW8Num2z2"/>
    <w:rsid w:val="0020317A"/>
    <w:rPr>
      <w:rFonts w:ascii="Wingdings" w:hAnsi="Wingdings"/>
    </w:rPr>
  </w:style>
  <w:style w:type="character" w:customStyle="1" w:styleId="smalltitle1">
    <w:name w:val="smalltitle1"/>
    <w:rsid w:val="0020317A"/>
    <w:rPr>
      <w:rFonts w:ascii="Arial" w:hAnsi="Arial" w:cs="Arial"/>
      <w:b/>
      <w:bCs/>
      <w:i w:val="0"/>
      <w:iCs w:val="0"/>
      <w:sz w:val="23"/>
      <w:szCs w:val="23"/>
    </w:rPr>
  </w:style>
  <w:style w:type="paragraph" w:customStyle="1" w:styleId="Captulo">
    <w:name w:val="Capítulo"/>
    <w:basedOn w:val="Normal"/>
    <w:next w:val="Corpodetexto"/>
    <w:rsid w:val="0020317A"/>
    <w:pPr>
      <w:keepNext/>
      <w:widowControl/>
      <w:suppressAutoHyphens/>
      <w:autoSpaceDE/>
      <w:autoSpaceDN/>
      <w:spacing w:before="240" w:after="120"/>
    </w:pPr>
    <w:rPr>
      <w:rFonts w:eastAsia="MS Mincho" w:cs="Tahoma"/>
      <w:sz w:val="28"/>
      <w:szCs w:val="28"/>
      <w:lang w:val="pt-BR" w:eastAsia="ar-SA" w:bidi="ar-SA"/>
    </w:rPr>
  </w:style>
  <w:style w:type="paragraph" w:styleId="Lista">
    <w:name w:val="List"/>
    <w:basedOn w:val="Corpodetexto"/>
    <w:rsid w:val="0020317A"/>
    <w:pPr>
      <w:widowControl/>
      <w:suppressAutoHyphens/>
      <w:autoSpaceDE/>
      <w:autoSpaceDN/>
      <w:jc w:val="both"/>
    </w:pPr>
    <w:rPr>
      <w:rFonts w:cs="Tahoma"/>
      <w:lang w:val="pt-BR" w:eastAsia="ar-SA" w:bidi="ar-SA"/>
    </w:rPr>
  </w:style>
  <w:style w:type="paragraph" w:customStyle="1" w:styleId="Legenda1">
    <w:name w:val="Legenda1"/>
    <w:basedOn w:val="Normal"/>
    <w:rsid w:val="0020317A"/>
    <w:pPr>
      <w:widowControl/>
      <w:suppressLineNumbers/>
      <w:suppressAutoHyphens/>
      <w:autoSpaceDE/>
      <w:autoSpaceDN/>
      <w:spacing w:before="120" w:after="120"/>
    </w:pPr>
    <w:rPr>
      <w:rFonts w:ascii="Times New Roman" w:eastAsia="Times New Roman" w:hAnsi="Times New Roman" w:cs="Tahoma"/>
      <w:i/>
      <w:iCs/>
      <w:sz w:val="24"/>
      <w:szCs w:val="24"/>
      <w:lang w:val="pt-BR" w:eastAsia="ar-SA" w:bidi="ar-SA"/>
    </w:rPr>
  </w:style>
  <w:style w:type="paragraph" w:customStyle="1" w:styleId="ndice">
    <w:name w:val="Índice"/>
    <w:basedOn w:val="Normal"/>
    <w:rsid w:val="0020317A"/>
    <w:pPr>
      <w:widowControl/>
      <w:suppressLineNumbers/>
      <w:suppressAutoHyphens/>
      <w:autoSpaceDE/>
      <w:autoSpaceDN/>
    </w:pPr>
    <w:rPr>
      <w:rFonts w:ascii="Times New Roman" w:eastAsia="Times New Roman" w:hAnsi="Times New Roman" w:cs="Tahoma"/>
      <w:sz w:val="24"/>
      <w:szCs w:val="24"/>
      <w:lang w:val="pt-BR" w:eastAsia="ar-SA" w:bidi="ar-SA"/>
    </w:rPr>
  </w:style>
  <w:style w:type="paragraph" w:customStyle="1" w:styleId="Contedodatabela">
    <w:name w:val="Conteúdo da tabela"/>
    <w:basedOn w:val="Normal"/>
    <w:rsid w:val="0020317A"/>
    <w:pPr>
      <w:widowControl/>
      <w:suppressLineNumbers/>
      <w:suppressAutoHyphens/>
      <w:autoSpaceDE/>
      <w:autoSpaceDN/>
    </w:pPr>
    <w:rPr>
      <w:rFonts w:ascii="Times New Roman" w:eastAsia="Times New Roman" w:hAnsi="Times New Roman" w:cs="Times New Roman"/>
      <w:sz w:val="24"/>
      <w:szCs w:val="24"/>
      <w:lang w:val="pt-BR" w:eastAsia="ar-SA" w:bidi="ar-SA"/>
    </w:rPr>
  </w:style>
  <w:style w:type="numbering" w:customStyle="1" w:styleId="Semlista3">
    <w:name w:val="Sem lista3"/>
    <w:next w:val="Semlista"/>
    <w:uiPriority w:val="99"/>
    <w:semiHidden/>
    <w:rsid w:val="0020317A"/>
  </w:style>
  <w:style w:type="table" w:customStyle="1" w:styleId="Tabelacomgrade2">
    <w:name w:val="Tabela com grade2"/>
    <w:basedOn w:val="Tabelanormal"/>
    <w:next w:val="Tabelacomgrade"/>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rsid w:val="0020317A"/>
  </w:style>
  <w:style w:type="character" w:styleId="Refdecomentrio">
    <w:name w:val="annotation reference"/>
    <w:uiPriority w:val="99"/>
    <w:semiHidden/>
    <w:unhideWhenUsed/>
    <w:rsid w:val="0020317A"/>
    <w:rPr>
      <w:sz w:val="16"/>
      <w:szCs w:val="16"/>
    </w:rPr>
  </w:style>
  <w:style w:type="paragraph" w:styleId="Textodecomentrio">
    <w:name w:val="annotation text"/>
    <w:basedOn w:val="Normal"/>
    <w:link w:val="TextodecomentrioChar"/>
    <w:uiPriority w:val="99"/>
    <w:unhideWhenUsed/>
    <w:rsid w:val="0020317A"/>
    <w:pPr>
      <w:suppressAutoHyphens/>
      <w:autoSpaceDE/>
      <w:autoSpaceDN/>
      <w:spacing w:line="360" w:lineRule="auto"/>
      <w:ind w:right="284"/>
      <w:jc w:val="both"/>
    </w:pPr>
    <w:rPr>
      <w:rFonts w:ascii="Courier New" w:eastAsia="Times New Roman" w:hAnsi="Courier New"/>
      <w:sz w:val="20"/>
      <w:szCs w:val="20"/>
      <w:lang w:val="pt-BR" w:eastAsia="ar-SA" w:bidi="ar-SA"/>
    </w:rPr>
  </w:style>
  <w:style w:type="character" w:customStyle="1" w:styleId="TextodecomentrioChar">
    <w:name w:val="Texto de comentário Char"/>
    <w:basedOn w:val="Fontepargpadro"/>
    <w:link w:val="Textodecomentrio"/>
    <w:uiPriority w:val="99"/>
    <w:rsid w:val="0020317A"/>
    <w:rPr>
      <w:rFonts w:ascii="Courier New" w:eastAsia="Times New Roman" w:hAnsi="Courier New" w:cs="Arial"/>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20317A"/>
    <w:rPr>
      <w:b/>
      <w:bCs/>
    </w:rPr>
  </w:style>
  <w:style w:type="character" w:customStyle="1" w:styleId="AssuntodocomentrioChar">
    <w:name w:val="Assunto do comentário Char"/>
    <w:basedOn w:val="TextodecomentrioChar"/>
    <w:link w:val="Assuntodocomentrio"/>
    <w:uiPriority w:val="99"/>
    <w:semiHidden/>
    <w:rsid w:val="0020317A"/>
    <w:rPr>
      <w:b/>
      <w:bCs/>
    </w:rPr>
  </w:style>
  <w:style w:type="character" w:customStyle="1" w:styleId="m-7110105763858137242gmail-tl8wme">
    <w:name w:val="m_-7110105763858137242gmail-tl8wme"/>
    <w:rsid w:val="0020317A"/>
  </w:style>
  <w:style w:type="character" w:customStyle="1" w:styleId="fontstyle01">
    <w:name w:val="fontstyle01"/>
    <w:rsid w:val="0020317A"/>
    <w:rPr>
      <w:rFonts w:ascii="CourierNewPSMT" w:hAnsi="CourierNewPSMT" w:hint="default"/>
      <w:b w:val="0"/>
      <w:bCs w:val="0"/>
      <w:i w:val="0"/>
      <w:iCs w:val="0"/>
      <w:color w:val="000000"/>
      <w:sz w:val="22"/>
      <w:szCs w:val="22"/>
    </w:rPr>
  </w:style>
  <w:style w:type="character" w:customStyle="1" w:styleId="fontstyle21">
    <w:name w:val="fontstyle21"/>
    <w:rsid w:val="0020317A"/>
    <w:rPr>
      <w:rFonts w:ascii="DejaVuSans" w:hAnsi="DejaVuSans" w:hint="default"/>
      <w:b/>
      <w:bCs/>
      <w:i w:val="0"/>
      <w:iCs w:val="0"/>
      <w:color w:val="000000"/>
      <w:sz w:val="22"/>
      <w:szCs w:val="22"/>
    </w:rPr>
  </w:style>
  <w:style w:type="character" w:customStyle="1" w:styleId="fontstyle31">
    <w:name w:val="fontstyle31"/>
    <w:rsid w:val="0020317A"/>
    <w:rPr>
      <w:rFonts w:ascii="DejaVuSans" w:hAnsi="DejaVuSans" w:hint="default"/>
      <w:b w:val="0"/>
      <w:bCs w:val="0"/>
      <w:i/>
      <w:iCs/>
      <w:color w:val="000000"/>
      <w:sz w:val="24"/>
      <w:szCs w:val="24"/>
    </w:rPr>
  </w:style>
  <w:style w:type="character" w:customStyle="1" w:styleId="tl8wme">
    <w:name w:val="tl8wme"/>
    <w:rsid w:val="0020317A"/>
  </w:style>
  <w:style w:type="character" w:customStyle="1" w:styleId="ur">
    <w:name w:val="ur"/>
    <w:rsid w:val="0020317A"/>
  </w:style>
  <w:style w:type="character" w:customStyle="1" w:styleId="vpqmgb">
    <w:name w:val="vpqmgb"/>
    <w:rsid w:val="0020317A"/>
  </w:style>
  <w:style w:type="character" w:customStyle="1" w:styleId="sv">
    <w:name w:val="sv"/>
    <w:rsid w:val="00203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9"/>
    <w:qFormat/>
    <w:rsid w:val="007F7839"/>
    <w:pPr>
      <w:spacing w:before="12"/>
      <w:ind w:left="40"/>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4FC8"/>
    <w:pPr>
      <w:tabs>
        <w:tab w:val="center" w:pos="4252"/>
        <w:tab w:val="right" w:pos="8504"/>
      </w:tabs>
    </w:pPr>
  </w:style>
  <w:style w:type="character" w:customStyle="1" w:styleId="CabealhoChar">
    <w:name w:val="Cabeçalho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uiPriority w:val="9"/>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501313624">
      <w:bodyDiv w:val="1"/>
      <w:marLeft w:val="0"/>
      <w:marRight w:val="0"/>
      <w:marTop w:val="0"/>
      <w:marBottom w:val="0"/>
      <w:divBdr>
        <w:top w:val="none" w:sz="0" w:space="0" w:color="auto"/>
        <w:left w:val="none" w:sz="0" w:space="0" w:color="auto"/>
        <w:bottom w:val="none" w:sz="0" w:space="0" w:color="auto"/>
        <w:right w:val="none" w:sz="0" w:space="0" w:color="auto"/>
      </w:divBdr>
    </w:div>
    <w:div w:id="1107312222">
      <w:bodyDiv w:val="1"/>
      <w:marLeft w:val="0"/>
      <w:marRight w:val="0"/>
      <w:marTop w:val="0"/>
      <w:marBottom w:val="0"/>
      <w:divBdr>
        <w:top w:val="none" w:sz="0" w:space="0" w:color="auto"/>
        <w:left w:val="none" w:sz="0" w:space="0" w:color="auto"/>
        <w:bottom w:val="none" w:sz="0" w:space="0" w:color="auto"/>
        <w:right w:val="none" w:sz="0" w:space="0" w:color="auto"/>
      </w:divBdr>
    </w:div>
    <w:div w:id="1416780360">
      <w:bodyDiv w:val="1"/>
      <w:marLeft w:val="0"/>
      <w:marRight w:val="0"/>
      <w:marTop w:val="0"/>
      <w:marBottom w:val="0"/>
      <w:divBdr>
        <w:top w:val="none" w:sz="0" w:space="0" w:color="auto"/>
        <w:left w:val="none" w:sz="0" w:space="0" w:color="auto"/>
        <w:bottom w:val="none" w:sz="0" w:space="0" w:color="auto"/>
        <w:right w:val="none" w:sz="0" w:space="0" w:color="auto"/>
      </w:divBdr>
    </w:div>
    <w:div w:id="19605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0C0F6-AA28-41B5-827A-12D94D58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2132</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Borba</dc:creator>
  <cp:lastModifiedBy>User</cp:lastModifiedBy>
  <cp:revision>2</cp:revision>
  <cp:lastPrinted>2021-09-27T21:09:00Z</cp:lastPrinted>
  <dcterms:created xsi:type="dcterms:W3CDTF">2021-10-04T17:59:00Z</dcterms:created>
  <dcterms:modified xsi:type="dcterms:W3CDTF">2021-10-04T17:59:00Z</dcterms:modified>
</cp:coreProperties>
</file>